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238A6" w14:textId="73BE07FD" w:rsidR="006F4319" w:rsidRPr="0047371E" w:rsidRDefault="006F4319" w:rsidP="001C3BB1">
      <w:pPr>
        <w:pStyle w:val="Heading2"/>
        <w:spacing w:line="240" w:lineRule="auto"/>
        <w:rPr>
          <w:lang w:val="es-ES"/>
        </w:rPr>
      </w:pPr>
      <w:bookmarkStart w:id="0" w:name="_Toc129863966"/>
      <w:r>
        <w:rPr>
          <w:bCs/>
          <w:lang w:val="es"/>
        </w:rPr>
        <w:t>Resultados relacionados con el cambio de</w:t>
      </w:r>
      <w:bookmarkEnd w:id="0"/>
      <w:r>
        <w:rPr>
          <w:bCs/>
          <w:lang w:val="es"/>
        </w:rPr>
        <w:t xml:space="preserve"> puntos de influencia / estructuras y procesos transformadores</w:t>
      </w:r>
      <w:r>
        <w:rPr>
          <w:b w:val="0"/>
          <w:caps w:val="0"/>
          <w:noProof/>
          <w:color w:val="auto"/>
          <w:sz w:val="22"/>
          <w:lang w:val="es"/>
        </w:rPr>
        <w:t xml:space="preserve"> </w:t>
      </w:r>
    </w:p>
    <w:p w14:paraId="6FF3F61E" w14:textId="7979C806" w:rsidR="006F4319" w:rsidRPr="001C3BB1" w:rsidRDefault="002C543C" w:rsidP="001C3BB1">
      <w:pPr>
        <w:pStyle w:val="Heading3"/>
        <w:spacing w:line="240" w:lineRule="auto"/>
      </w:pPr>
      <w:bookmarkStart w:id="1" w:name="_Toc129863967"/>
      <w:bookmarkStart w:id="2" w:name="OLE_LINK5"/>
      <w:bookmarkStart w:id="3" w:name="Indicator_1A"/>
      <w:r>
        <w:rPr>
          <w:lang w:val="es"/>
        </w:rPr>
        <w:t>Motivación: Indicador 4A</w:t>
      </w:r>
      <w:r>
        <w:rPr>
          <w:rStyle w:val="FootnoteReference"/>
          <w:lang w:val="es"/>
        </w:rPr>
        <w:footnoteReference w:id="2"/>
      </w:r>
      <w:bookmarkEnd w:id="1"/>
    </w:p>
    <w:tbl>
      <w:tblPr>
        <w:tblW w:w="9360" w:type="dxa"/>
        <w:tblLayout w:type="fixed"/>
        <w:tblLook w:val="04A0" w:firstRow="1" w:lastRow="0" w:firstColumn="1" w:lastColumn="0" w:noHBand="0" w:noVBand="1"/>
      </w:tblPr>
      <w:tblGrid>
        <w:gridCol w:w="9360"/>
      </w:tblGrid>
      <w:tr w:rsidR="00D5066C" w:rsidRPr="001853A9" w14:paraId="159869D2" w14:textId="77777777" w:rsidTr="559687AF">
        <w:trPr>
          <w:trHeight w:val="26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CA1F41" w:themeFill="accent1"/>
            <w:tcMar>
              <w:top w:w="43" w:type="dxa"/>
              <w:left w:w="43" w:type="dxa"/>
              <w:bottom w:w="43" w:type="dxa"/>
              <w:right w:w="43" w:type="dxa"/>
            </w:tcMar>
            <w:hideMark/>
          </w:tcPr>
          <w:p w14:paraId="7D35D77A" w14:textId="64544C0C" w:rsidR="00D5066C" w:rsidRPr="0047371E" w:rsidRDefault="00D5066C" w:rsidP="001C3BB1">
            <w:pPr>
              <w:widowControl w:val="0"/>
              <w:tabs>
                <w:tab w:val="left" w:pos="9450"/>
              </w:tabs>
              <w:spacing w:after="0" w:line="240" w:lineRule="auto"/>
              <w:rPr>
                <w:rFonts w:ascii="Franklin Gothic Book" w:hAnsi="Franklin Gothic Book"/>
                <w:color w:val="000000"/>
                <w:lang w:val="es-ES"/>
              </w:rPr>
            </w:pPr>
            <w:bookmarkStart w:id="4" w:name="OLE_LINK6"/>
            <w:bookmarkEnd w:id="2"/>
            <w:bookmarkEnd w:id="3"/>
            <w:r>
              <w:rPr>
                <w:rFonts w:ascii="Franklin Gothic Book" w:hAnsi="Franklin Gothic Book"/>
                <w:b/>
                <w:bCs/>
                <w:color w:val="FFFFFF" w:themeColor="background2"/>
                <w:lang w:val="es"/>
              </w:rPr>
              <w:t>Hoja de referencia de indicador estándar de resultados de la ILAB</w:t>
            </w:r>
          </w:p>
        </w:tc>
      </w:tr>
      <w:tr w:rsidR="00D5066C" w:rsidRPr="001853A9" w14:paraId="5A0C3DC5" w14:textId="77777777" w:rsidTr="559687AF">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13205291" w14:textId="52539054" w:rsidR="00D5066C" w:rsidRPr="0047371E" w:rsidRDefault="00D5066C" w:rsidP="001C3BB1">
            <w:pPr>
              <w:widowControl w:val="0"/>
              <w:tabs>
                <w:tab w:val="left" w:pos="9450"/>
              </w:tabs>
              <w:spacing w:before="3" w:after="0" w:line="240" w:lineRule="auto"/>
              <w:rPr>
                <w:rFonts w:ascii="Franklin Gothic Book" w:hAnsi="Franklin Gothic Book"/>
                <w:color w:val="000000"/>
                <w:lang w:val="es-ES"/>
              </w:rPr>
            </w:pPr>
            <w:r>
              <w:rPr>
                <w:rFonts w:ascii="Franklin Gothic Book" w:hAnsi="Franklin Gothic Book"/>
                <w:b/>
                <w:bCs/>
                <w:color w:val="000000"/>
                <w:lang w:val="es"/>
              </w:rPr>
              <w:t xml:space="preserve">Nombre del indicador: </w:t>
            </w:r>
            <w:r>
              <w:rPr>
                <w:rFonts w:ascii="Franklin Gothic Book" w:hAnsi="Franklin Gothic Book"/>
                <w:color w:val="000000"/>
                <w:lang w:val="es"/>
              </w:rPr>
              <w:t xml:space="preserve"> 4A – Cantidad de actores individuales dentro de un sistema </w:t>
            </w:r>
            <w:bookmarkStart w:id="5" w:name="OLE_LINK24"/>
            <w:r>
              <w:rPr>
                <w:rFonts w:ascii="Franklin Gothic Book" w:hAnsi="Franklin Gothic Book"/>
                <w:color w:val="000000"/>
                <w:lang w:val="es"/>
              </w:rPr>
              <w:t xml:space="preserve">con mayor </w:t>
            </w:r>
            <w:r>
              <w:rPr>
                <w:rFonts w:ascii="Franklin Gothic Book" w:hAnsi="Franklin Gothic Book"/>
                <w:b/>
                <w:bCs/>
                <w:color w:val="000000"/>
                <w:lang w:val="es"/>
              </w:rPr>
              <w:t>motivación</w:t>
            </w:r>
            <w:r>
              <w:rPr>
                <w:rFonts w:ascii="Franklin Gothic Book" w:hAnsi="Franklin Gothic Book"/>
                <w:color w:val="000000"/>
                <w:lang w:val="es"/>
              </w:rPr>
              <w:t xml:space="preserve"> para </w:t>
            </w:r>
            <w:bookmarkStart w:id="6" w:name="OLE_LINK119"/>
            <w:r>
              <w:rPr>
                <w:rFonts w:ascii="Franklin Gothic Book" w:hAnsi="Franklin Gothic Book"/>
                <w:color w:val="000000"/>
                <w:lang w:val="es"/>
              </w:rPr>
              <w:t>abordar problemas de derechos laborales, reclamar sus derechos o cumplir con sus obligaciones</w:t>
            </w:r>
            <w:bookmarkEnd w:id="5"/>
            <w:bookmarkEnd w:id="6"/>
          </w:p>
        </w:tc>
      </w:tr>
      <w:tr w:rsidR="00D5066C" w:rsidRPr="001853A9" w14:paraId="059B744C" w14:textId="77777777" w:rsidTr="559687AF">
        <w:trPr>
          <w:trHeight w:val="3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22AA9824" w14:textId="7F710E64" w:rsidR="00D5066C" w:rsidRPr="0047371E" w:rsidRDefault="00D5066C" w:rsidP="001C3BB1">
            <w:pPr>
              <w:widowControl w:val="0"/>
              <w:tabs>
                <w:tab w:val="left" w:pos="9450"/>
              </w:tabs>
              <w:spacing w:before="1" w:after="0" w:line="240" w:lineRule="auto"/>
              <w:ind w:right="361"/>
              <w:rPr>
                <w:rFonts w:ascii="Franklin Gothic Book" w:hAnsi="Franklin Gothic Book"/>
                <w:color w:val="000000"/>
                <w:lang w:val="es-ES"/>
              </w:rPr>
            </w:pPr>
            <w:r>
              <w:rPr>
                <w:rFonts w:ascii="Franklin Gothic Book" w:hAnsi="Franklin Gothic Book"/>
                <w:b/>
                <w:bCs/>
                <w:color w:val="000000"/>
                <w:lang w:val="es"/>
              </w:rPr>
              <w:t>Nombre del resultado medido</w:t>
            </w:r>
            <w:r>
              <w:rPr>
                <w:rFonts w:ascii="Franklin Gothic Book" w:hAnsi="Franklin Gothic Book"/>
                <w:color w:val="000000"/>
                <w:lang w:val="es"/>
              </w:rPr>
              <w:t>: Mayor motivación para adoptar comportamientos, institucionalizar procedimientos, utilizar, prestar o acceder a servicios, prestaciones, protecciones o programas asociados con la mejora de derechos de los trabajadores</w:t>
            </w:r>
          </w:p>
        </w:tc>
      </w:tr>
      <w:tr w:rsidR="00D5066C" w:rsidRPr="001C3BB1" w14:paraId="4064F036" w14:textId="77777777" w:rsidTr="559687AF">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37C94B92" w14:textId="133B4F43" w:rsidR="00D5066C" w:rsidRPr="001C3BB1" w:rsidRDefault="00D5066C" w:rsidP="001C3BB1">
            <w:pPr>
              <w:widowControl w:val="0"/>
              <w:tabs>
                <w:tab w:val="left" w:pos="9450"/>
              </w:tabs>
              <w:spacing w:after="0" w:line="240" w:lineRule="auto"/>
              <w:rPr>
                <w:rFonts w:ascii="Franklin Gothic Book" w:hAnsi="Franklin Gothic Book"/>
                <w:color w:val="FFFFFF" w:themeColor="background1"/>
              </w:rPr>
            </w:pPr>
            <w:r>
              <w:rPr>
                <w:rFonts w:ascii="Franklin Gothic Book" w:hAnsi="Franklin Gothic Book"/>
                <w:b/>
                <w:bCs/>
                <w:color w:val="FFFFFF" w:themeColor="background1"/>
                <w:lang w:val="es"/>
              </w:rPr>
              <w:t>DESCRIPCIÓN</w:t>
            </w:r>
          </w:p>
        </w:tc>
      </w:tr>
      <w:tr w:rsidR="00D5066C" w:rsidRPr="001853A9" w14:paraId="3501F4F9" w14:textId="77777777" w:rsidTr="559687AF">
        <w:trPr>
          <w:trHeight w:val="144"/>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tcPr>
          <w:p w14:paraId="279465C3" w14:textId="77777777" w:rsidR="00D5066C" w:rsidRPr="0047371E" w:rsidRDefault="00D5066C" w:rsidP="001C3BB1">
            <w:pPr>
              <w:widowControl w:val="0"/>
              <w:tabs>
                <w:tab w:val="left" w:pos="9450"/>
              </w:tabs>
              <w:spacing w:after="0" w:line="240" w:lineRule="auto"/>
              <w:rPr>
                <w:rFonts w:ascii="Franklin Gothic Book" w:hAnsi="Franklin Gothic Book"/>
                <w:b/>
                <w:color w:val="000000"/>
                <w:lang w:val="es-ES"/>
              </w:rPr>
            </w:pPr>
            <w:r>
              <w:rPr>
                <w:rFonts w:ascii="Franklin Gothic Book" w:hAnsi="Franklin Gothic Book"/>
                <w:b/>
                <w:bCs/>
                <w:color w:val="000000"/>
                <w:lang w:val="es"/>
              </w:rPr>
              <w:t xml:space="preserve">Definiciones generales: </w:t>
            </w:r>
          </w:p>
          <w:p w14:paraId="32473D61" w14:textId="77777777" w:rsidR="00D5066C" w:rsidRPr="0047371E" w:rsidRDefault="00D5066C" w:rsidP="001C3BB1">
            <w:pPr>
              <w:widowControl w:val="0"/>
              <w:tabs>
                <w:tab w:val="left" w:pos="9450"/>
              </w:tabs>
              <w:spacing w:after="0" w:line="240" w:lineRule="auto"/>
              <w:rPr>
                <w:rFonts w:ascii="Franklin Gothic Book" w:hAnsi="Franklin Gothic Book"/>
                <w:b/>
                <w:bCs/>
                <w:lang w:val="es-ES"/>
              </w:rPr>
            </w:pPr>
          </w:p>
          <w:p w14:paraId="01017F5F" w14:textId="386CC247" w:rsidR="00692B72" w:rsidRPr="0047371E" w:rsidRDefault="00692B72" w:rsidP="001C3BB1">
            <w:pPr>
              <w:autoSpaceDE w:val="0"/>
              <w:autoSpaceDN w:val="0"/>
              <w:adjustRightInd w:val="0"/>
              <w:spacing w:after="0" w:line="240" w:lineRule="auto"/>
              <w:rPr>
                <w:rFonts w:ascii="Franklin Gothic Book" w:hAnsi="Franklin Gothic Book" w:cs="TimesNewRomanPSMT"/>
                <w:lang w:val="es-ES"/>
              </w:rPr>
            </w:pPr>
            <w:bookmarkStart w:id="7" w:name="OLE_LINK266"/>
            <w:r>
              <w:rPr>
                <w:rFonts w:ascii="Franklin Gothic Book" w:hAnsi="Franklin Gothic Book"/>
                <w:lang w:val="es"/>
              </w:rPr>
              <w:t xml:space="preserve">Los </w:t>
            </w:r>
            <w:hyperlink r:id="rId11" w:anchor="_Actor" w:history="1">
              <w:r>
                <w:rPr>
                  <w:rStyle w:val="Hyperlink"/>
                  <w:b/>
                  <w:bCs/>
                  <w:u w:val="none"/>
                  <w:lang w:val="es"/>
                </w:rPr>
                <w:t>“actores”</w:t>
              </w:r>
            </w:hyperlink>
            <w:r>
              <w:rPr>
                <w:rStyle w:val="Hyperlink"/>
                <w:u w:val="none"/>
                <w:lang w:val="es"/>
              </w:rPr>
              <w:t xml:space="preserve"> son</w:t>
            </w:r>
            <w:r>
              <w:rPr>
                <w:rFonts w:ascii="Franklin Gothic Book" w:hAnsi="Franklin Gothic Book"/>
                <w:lang w:val="es"/>
              </w:rPr>
              <w:t xml:space="preserve"> </w:t>
            </w:r>
            <w:bookmarkStart w:id="8" w:name="OLE_LINK248"/>
            <w:r>
              <w:rPr>
                <w:rFonts w:ascii="Franklin Gothic Book" w:hAnsi="Franklin Gothic Book"/>
                <w:lang w:val="es"/>
              </w:rPr>
              <w:t xml:space="preserve">personas que tienen influencia en el proceso de cambio concebido, pero pueden ser indiferentes a sus resultados o incluso ignorar la iniciativa o el proceso de cambio. Puede consultarse una definición de “parte interesada” y “actor” en la página 11 de </w:t>
            </w:r>
            <w:hyperlink r:id="rId12" w:history="1">
              <w:proofErr w:type="spellStart"/>
              <w:r>
                <w:rPr>
                  <w:rStyle w:val="Hyperlink"/>
                  <w:rFonts w:cs="TimesNewRomanPSMT"/>
                  <w:color w:val="0000FF"/>
                  <w:lang w:val="es"/>
                </w:rPr>
                <w:t>Theory</w:t>
              </w:r>
              <w:proofErr w:type="spellEnd"/>
              <w:r>
                <w:rPr>
                  <w:rStyle w:val="Hyperlink"/>
                  <w:rFonts w:cs="TimesNewRomanPSMT"/>
                  <w:color w:val="0000FF"/>
                  <w:lang w:val="es"/>
                </w:rPr>
                <w:t xml:space="preserve"> </w:t>
              </w:r>
              <w:proofErr w:type="spellStart"/>
              <w:r>
                <w:rPr>
                  <w:rStyle w:val="Hyperlink"/>
                  <w:rFonts w:cs="TimesNewRomanPSMT"/>
                  <w:color w:val="0000FF"/>
                  <w:lang w:val="es"/>
                </w:rPr>
                <w:t>of</w:t>
              </w:r>
              <w:proofErr w:type="spellEnd"/>
              <w:r>
                <w:rPr>
                  <w:rStyle w:val="Hyperlink"/>
                  <w:rFonts w:cs="TimesNewRomanPSMT"/>
                  <w:color w:val="0000FF"/>
                  <w:lang w:val="es"/>
                </w:rPr>
                <w:t xml:space="preserve"> Change </w:t>
              </w:r>
              <w:proofErr w:type="spellStart"/>
              <w:r>
                <w:rPr>
                  <w:rStyle w:val="Hyperlink"/>
                  <w:rFonts w:cs="TimesNewRomanPSMT"/>
                  <w:color w:val="0000FF"/>
                  <w:lang w:val="es"/>
                </w:rPr>
                <w:t>Thinking</w:t>
              </w:r>
              <w:proofErr w:type="spellEnd"/>
              <w:r>
                <w:rPr>
                  <w:rStyle w:val="Hyperlink"/>
                  <w:rFonts w:cs="TimesNewRomanPSMT"/>
                  <w:color w:val="0000FF"/>
                  <w:lang w:val="es"/>
                </w:rPr>
                <w:t xml:space="preserve"> in </w:t>
              </w:r>
              <w:proofErr w:type="spellStart"/>
              <w:r>
                <w:rPr>
                  <w:rStyle w:val="Hyperlink"/>
                  <w:rFonts w:cs="TimesNewRomanPSMT"/>
                  <w:color w:val="0000FF"/>
                  <w:lang w:val="es"/>
                </w:rPr>
                <w:t>Practice</w:t>
              </w:r>
              <w:proofErr w:type="spellEnd"/>
              <w:r>
                <w:rPr>
                  <w:rStyle w:val="Hyperlink"/>
                  <w:rFonts w:cs="TimesNewRomanPSMT"/>
                  <w:color w:val="0000FF"/>
                  <w:lang w:val="es"/>
                </w:rPr>
                <w:t xml:space="preserve">: A </w:t>
              </w:r>
              <w:proofErr w:type="spellStart"/>
              <w:r>
                <w:rPr>
                  <w:rStyle w:val="Hyperlink"/>
                  <w:rFonts w:cs="TimesNewRomanPSMT"/>
                  <w:color w:val="0000FF"/>
                  <w:lang w:val="es"/>
                </w:rPr>
                <w:t>Stepwise</w:t>
              </w:r>
              <w:proofErr w:type="spellEnd"/>
              <w:r>
                <w:rPr>
                  <w:rStyle w:val="Hyperlink"/>
                  <w:rFonts w:cs="TimesNewRomanPSMT"/>
                  <w:color w:val="0000FF"/>
                  <w:lang w:val="es"/>
                </w:rPr>
                <w:t xml:space="preserve"> </w:t>
              </w:r>
              <w:proofErr w:type="spellStart"/>
              <w:r>
                <w:rPr>
                  <w:rStyle w:val="Hyperlink"/>
                  <w:rFonts w:cs="TimesNewRomanPSMT"/>
                  <w:color w:val="0000FF"/>
                  <w:lang w:val="es"/>
                </w:rPr>
                <w:t>Approach</w:t>
              </w:r>
              <w:proofErr w:type="spellEnd"/>
            </w:hyperlink>
            <w:r>
              <w:rPr>
                <w:rFonts w:ascii="Franklin Gothic Book" w:hAnsi="Franklin Gothic Book"/>
                <w:color w:val="8391CF" w:themeColor="accent2" w:themeTint="99"/>
                <w:lang w:val="es"/>
              </w:rPr>
              <w:t xml:space="preserve"> </w:t>
            </w:r>
            <w:r>
              <w:rPr>
                <w:rFonts w:ascii="Franklin Gothic Book" w:hAnsi="Franklin Gothic Book"/>
                <w:lang w:val="es"/>
              </w:rPr>
              <w:t>(El pensamiento de la teoría del cambio en la práctica: Un enfoque escalonado).</w:t>
            </w:r>
            <w:bookmarkEnd w:id="8"/>
          </w:p>
          <w:p w14:paraId="3180123D" w14:textId="77777777" w:rsidR="00692B72" w:rsidRPr="0047371E" w:rsidRDefault="00692B72" w:rsidP="001C3BB1">
            <w:pPr>
              <w:widowControl w:val="0"/>
              <w:tabs>
                <w:tab w:val="left" w:pos="9450"/>
              </w:tabs>
              <w:spacing w:after="0" w:line="240" w:lineRule="auto"/>
              <w:rPr>
                <w:rFonts w:ascii="Franklin Gothic Book" w:hAnsi="Franklin Gothic Book"/>
                <w:bCs/>
                <w:lang w:val="es-ES"/>
              </w:rPr>
            </w:pPr>
          </w:p>
          <w:p w14:paraId="30D430C2" w14:textId="7741AE7D" w:rsidR="00D5066C" w:rsidRPr="0047371E" w:rsidRDefault="00C2371B" w:rsidP="001C3BB1">
            <w:pPr>
              <w:widowControl w:val="0"/>
              <w:tabs>
                <w:tab w:val="left" w:pos="9450"/>
              </w:tabs>
              <w:spacing w:after="0" w:line="240" w:lineRule="auto"/>
              <w:rPr>
                <w:rFonts w:ascii="Franklin Gothic Book" w:eastAsia="Franklin Gothic Book" w:hAnsi="Franklin Gothic Book" w:cs="Franklin Gothic Book"/>
                <w:lang w:val="es-ES"/>
              </w:rPr>
            </w:pPr>
            <w:r>
              <w:rPr>
                <w:lang w:val="es"/>
              </w:rPr>
              <w:t xml:space="preserve">Un </w:t>
            </w:r>
            <w:hyperlink r:id="rId13" w:anchor="_System">
              <w:r>
                <w:rPr>
                  <w:rStyle w:val="Hyperlink"/>
                  <w:b/>
                  <w:bCs/>
                  <w:u w:val="none"/>
                  <w:lang w:val="es"/>
                </w:rPr>
                <w:t>“sistema”</w:t>
              </w:r>
            </w:hyperlink>
            <w:r>
              <w:rPr>
                <w:b/>
                <w:bCs/>
                <w:lang w:val="es"/>
              </w:rPr>
              <w:t xml:space="preserve"> </w:t>
            </w:r>
            <w:r>
              <w:rPr>
                <w:rStyle w:val="Hyperlink"/>
                <w:u w:val="none"/>
                <w:lang w:val="es"/>
              </w:rPr>
              <w:t>es</w:t>
            </w:r>
            <w:r>
              <w:rPr>
                <w:lang w:val="es"/>
              </w:rPr>
              <w:t xml:space="preserve"> </w:t>
            </w:r>
            <w:r>
              <w:rPr>
                <w:rFonts w:ascii="Franklin Gothic Book" w:hAnsi="Franklin Gothic Book"/>
                <w:lang w:val="es"/>
              </w:rPr>
              <w:t>un grupo de elementos que interactúan, se interrelacionan o dependen el uno del otro, y forman así un conjunto complejo. Casi siempre se lo define con respecto a un propósito específico. Los términos “sistema” y “estructura” a veces se utilizan de manera indistinta. Pueden consultarse más detalles en</w:t>
            </w:r>
            <w:r>
              <w:rPr>
                <w:lang w:val="es"/>
              </w:rPr>
              <w:t xml:space="preserve"> </w:t>
            </w:r>
            <w:hyperlink r:id="rId14" w:history="1">
              <w:hyperlink r:id="rId15" w:history="1">
                <w:hyperlink r:id="rId16" w:history="1">
                  <w:r>
                    <w:rPr>
                      <w:rStyle w:val="Hyperlink"/>
                      <w:rFonts w:eastAsia="Franklin Gothic Book" w:cs="Franklin Gothic Book"/>
                      <w:color w:val="0000FF"/>
                      <w:lang w:val="es"/>
                    </w:rPr>
                    <w:t>Introduction to Systems Thinking</w:t>
                  </w:r>
                </w:hyperlink>
              </w:hyperlink>
            </w:hyperlink>
            <w:r>
              <w:rPr>
                <w:lang w:val="es"/>
              </w:rPr>
              <w:t xml:space="preserve"> </w:t>
            </w:r>
            <w:r>
              <w:rPr>
                <w:rFonts w:ascii="Franklin Gothic Book" w:hAnsi="Franklin Gothic Book"/>
                <w:lang w:val="es"/>
              </w:rPr>
              <w:t xml:space="preserve">(Introducción al pensamiento de sistemas). </w:t>
            </w:r>
            <w:bookmarkEnd w:id="7"/>
          </w:p>
          <w:p w14:paraId="1B6F7D10" w14:textId="77777777" w:rsidR="006D63DE" w:rsidRPr="0047371E" w:rsidRDefault="006D63DE" w:rsidP="001C3BB1">
            <w:pPr>
              <w:widowControl w:val="0"/>
              <w:tabs>
                <w:tab w:val="left" w:pos="9450"/>
              </w:tabs>
              <w:spacing w:after="0" w:line="240" w:lineRule="auto"/>
              <w:rPr>
                <w:rFonts w:ascii="Franklin Gothic Book" w:hAnsi="Franklin Gothic Book"/>
                <w:lang w:val="es-ES"/>
              </w:rPr>
            </w:pPr>
          </w:p>
          <w:bookmarkStart w:id="9" w:name="OLE_LINK27"/>
          <w:p w14:paraId="7DB93FE0" w14:textId="247F421A" w:rsidR="00D5066C" w:rsidRPr="0047371E" w:rsidRDefault="00DC1C32" w:rsidP="001C3BB1">
            <w:pPr>
              <w:autoSpaceDE w:val="0"/>
              <w:autoSpaceDN w:val="0"/>
              <w:adjustRightInd w:val="0"/>
              <w:spacing w:after="0" w:line="240" w:lineRule="auto"/>
              <w:rPr>
                <w:rFonts w:ascii="Franklin Gothic Book" w:hAnsi="Franklin Gothic Book" w:cs="TimesNewRomanPSMT"/>
                <w:lang w:val="es-ES"/>
              </w:rPr>
            </w:pPr>
            <w:r>
              <w:rPr>
                <w:rFonts w:ascii="Franklin Gothic Book" w:hAnsi="Franklin Gothic Book"/>
                <w:lang w:val="es"/>
              </w:rPr>
              <w:fldChar w:fldCharType="begin"/>
            </w:r>
            <w:r>
              <w:rPr>
                <w:rFonts w:ascii="Franklin Gothic Book" w:hAnsi="Franklin Gothic Book"/>
                <w:lang w:val="es"/>
              </w:rPr>
              <w:instrText>HYPERLINK "https://norc.sharepoint.com/sites/9426-OTLAMEServices/Shared%20Documents/Common%20indicator%20tool/TOsC%20Guidebook--June%202024%20Updates.docx" \l "_Motivation"</w:instrText>
            </w:r>
            <w:r>
              <w:rPr>
                <w:rFonts w:ascii="Franklin Gothic Book" w:hAnsi="Franklin Gothic Book"/>
                <w:lang w:val="es"/>
              </w:rPr>
            </w:r>
            <w:r>
              <w:rPr>
                <w:rFonts w:ascii="Franklin Gothic Book" w:hAnsi="Franklin Gothic Book"/>
                <w:lang w:val="es"/>
              </w:rPr>
              <w:fldChar w:fldCharType="separate"/>
            </w:r>
            <w:r>
              <w:rPr>
                <w:rStyle w:val="Hyperlink"/>
                <w:b/>
                <w:bCs/>
                <w:u w:val="none"/>
                <w:lang w:val="es"/>
              </w:rPr>
              <w:t>“Motivación para abordar problemas de derechos laborales, reclamar sus derechos o cumplir con sus obligaciones”</w:t>
            </w:r>
            <w:r>
              <w:rPr>
                <w:rFonts w:ascii="Franklin Gothic Book" w:hAnsi="Franklin Gothic Book"/>
                <w:b/>
                <w:bCs/>
                <w:lang w:val="es"/>
              </w:rPr>
              <w:fldChar w:fldCharType="end"/>
            </w:r>
            <w:r>
              <w:rPr>
                <w:rStyle w:val="Hyperlink"/>
                <w:b/>
                <w:bCs/>
                <w:u w:val="none"/>
                <w:lang w:val="es"/>
              </w:rPr>
              <w:t xml:space="preserve"> </w:t>
            </w:r>
            <w:hyperlink r:id="rId17" w:history="1">
              <w:r>
                <w:rPr>
                  <w:rStyle w:val="Hyperlink"/>
                  <w:rFonts w:cs="TimesNewRomanPSMT"/>
                  <w:u w:val="none"/>
                  <w:lang w:val="es"/>
                </w:rPr>
                <w:t>se refiere a los procesos cognitivos conscientes e inconscientes que dirigen e inspiran el comportamiento</w:t>
              </w:r>
            </w:hyperlink>
            <w:r>
              <w:rPr>
                <w:rFonts w:ascii="Franklin Gothic Book" w:hAnsi="Franklin Gothic Book"/>
                <w:lang w:val="es"/>
              </w:rPr>
              <w:t>. En el contexto de los proyectos de la ILAB, la motivación puede referirse a la consciencia y el reconocimiento de un beneficio o lógica de seguir cumpliendo con reglas, usando servicios o aplicando procedimientos aprendidos durante el proyecto. También puede entendérsela como “voluntad política”.</w:t>
            </w:r>
          </w:p>
          <w:p w14:paraId="40D9747E" w14:textId="77777777" w:rsidR="00DC1C32" w:rsidRPr="0047371E" w:rsidRDefault="00DC1C32" w:rsidP="001C3BB1">
            <w:pPr>
              <w:autoSpaceDE w:val="0"/>
              <w:autoSpaceDN w:val="0"/>
              <w:adjustRightInd w:val="0"/>
              <w:spacing w:after="0" w:line="240" w:lineRule="auto"/>
              <w:rPr>
                <w:rFonts w:ascii="Franklin Gothic Book" w:hAnsi="Franklin Gothic Book" w:cs="TimesNewRomanPSMT"/>
                <w:lang w:val="es-ES"/>
              </w:rPr>
            </w:pPr>
          </w:p>
          <w:p w14:paraId="5082624D" w14:textId="46D4637E" w:rsidR="00D5066C" w:rsidRPr="0047371E" w:rsidRDefault="00D5066C" w:rsidP="001C3BB1">
            <w:pPr>
              <w:widowControl w:val="0"/>
              <w:tabs>
                <w:tab w:val="left" w:pos="9450"/>
              </w:tabs>
              <w:spacing w:after="0" w:line="240" w:lineRule="auto"/>
              <w:rPr>
                <w:rFonts w:ascii="Franklin Gothic Book" w:hAnsi="Franklin Gothic Book"/>
                <w:b/>
                <w:color w:val="000000"/>
                <w:lang w:val="es-ES"/>
              </w:rPr>
            </w:pPr>
            <w:bookmarkStart w:id="10" w:name="OLE_LINK112"/>
            <w:r>
              <w:rPr>
                <w:rFonts w:ascii="Franklin Gothic Book" w:hAnsi="Franklin Gothic Book"/>
                <w:b/>
                <w:bCs/>
                <w:lang w:val="es"/>
              </w:rPr>
              <w:t>“Mayor motivación</w:t>
            </w:r>
            <w:bookmarkEnd w:id="10"/>
            <w:r>
              <w:rPr>
                <w:rFonts w:ascii="Franklin Gothic Book" w:hAnsi="Franklin Gothic Book"/>
                <w:b/>
                <w:bCs/>
                <w:lang w:val="es"/>
              </w:rPr>
              <w:t>”</w:t>
            </w:r>
            <w:r>
              <w:rPr>
                <w:rFonts w:ascii="Franklin Gothic Book" w:hAnsi="Franklin Gothic Book"/>
                <w:lang w:val="es"/>
              </w:rPr>
              <w:t xml:space="preserve"> es la motivación (conforme se describe más arriba) que el proyecto creó o que se fortaleció mediante el proyecto.</w:t>
            </w:r>
            <w:bookmarkEnd w:id="9"/>
          </w:p>
        </w:tc>
      </w:tr>
      <w:tr w:rsidR="00D5066C" w:rsidRPr="001853A9" w14:paraId="6A1B9851" w14:textId="77777777" w:rsidTr="559687AF">
        <w:trPr>
          <w:trHeight w:val="144"/>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tcPr>
          <w:p w14:paraId="746DE9E0" w14:textId="77777777" w:rsidR="00D5066C" w:rsidRPr="0047371E" w:rsidRDefault="00D5066C" w:rsidP="001C3BB1">
            <w:pPr>
              <w:widowControl w:val="0"/>
              <w:tabs>
                <w:tab w:val="left" w:pos="9450"/>
              </w:tabs>
              <w:spacing w:after="0" w:line="240" w:lineRule="auto"/>
              <w:rPr>
                <w:rFonts w:ascii="Franklin Gothic Book" w:hAnsi="Franklin Gothic Book"/>
                <w:i/>
                <w:color w:val="CA1F41" w:themeColor="accent1"/>
                <w:lang w:val="es-ES"/>
              </w:rPr>
            </w:pPr>
            <w:r>
              <w:rPr>
                <w:rFonts w:ascii="Franklin Gothic Book" w:hAnsi="Franklin Gothic Book"/>
                <w:b/>
                <w:bCs/>
                <w:color w:val="000000"/>
                <w:lang w:val="es"/>
              </w:rPr>
              <w:t xml:space="preserve">Guía para alinear términos de indicadores del proyecto con términos de indicadores estándar de resultados: </w:t>
            </w:r>
          </w:p>
          <w:p w14:paraId="37B21E27" w14:textId="77777777" w:rsidR="00D5066C" w:rsidRPr="0047371E" w:rsidRDefault="00D5066C" w:rsidP="001C3BB1">
            <w:pPr>
              <w:widowControl w:val="0"/>
              <w:tabs>
                <w:tab w:val="left" w:pos="9450"/>
              </w:tabs>
              <w:spacing w:after="0" w:line="240" w:lineRule="auto"/>
              <w:rPr>
                <w:rFonts w:ascii="Franklin Gothic Book" w:hAnsi="Franklin Gothic Book"/>
                <w:b/>
                <w:color w:val="000000"/>
                <w:lang w:val="es-ES"/>
              </w:rPr>
            </w:pPr>
          </w:p>
          <w:p w14:paraId="473B87AC" w14:textId="77777777" w:rsidR="00D5066C" w:rsidRPr="001C3BB1" w:rsidRDefault="00D5066C" w:rsidP="001C3BB1">
            <w:pPr>
              <w:widowControl w:val="0"/>
              <w:tabs>
                <w:tab w:val="left" w:pos="9450"/>
              </w:tabs>
              <w:spacing w:after="0" w:line="240" w:lineRule="auto"/>
              <w:rPr>
                <w:rFonts w:ascii="Franklin Gothic Book" w:hAnsi="Franklin Gothic Book"/>
              </w:rPr>
            </w:pPr>
            <w:r>
              <w:rPr>
                <w:rFonts w:ascii="Franklin Gothic Book" w:hAnsi="Franklin Gothic Book"/>
                <w:color w:val="000000"/>
                <w:lang w:val="es"/>
              </w:rPr>
              <w:t>Los</w:t>
            </w:r>
            <w:r>
              <w:rPr>
                <w:b/>
                <w:bCs/>
                <w:lang w:val="es"/>
              </w:rPr>
              <w:t xml:space="preserve"> </w:t>
            </w:r>
            <w:r>
              <w:rPr>
                <w:rFonts w:ascii="Franklin Gothic Book" w:hAnsi="Franklin Gothic Book"/>
                <w:b/>
                <w:bCs/>
                <w:lang w:val="es"/>
              </w:rPr>
              <w:t xml:space="preserve">“actores individuales” </w:t>
            </w:r>
          </w:p>
          <w:p w14:paraId="51D0B297" w14:textId="77777777" w:rsidR="00D5066C" w:rsidRPr="0047371E" w:rsidRDefault="00D5066C" w:rsidP="001C3BB1">
            <w:pPr>
              <w:pStyle w:val="ListParagraph"/>
              <w:widowControl w:val="0"/>
              <w:numPr>
                <w:ilvl w:val="0"/>
                <w:numId w:val="1"/>
              </w:numPr>
              <w:tabs>
                <w:tab w:val="left" w:pos="9450"/>
              </w:tabs>
              <w:spacing w:after="0" w:line="240" w:lineRule="auto"/>
              <w:rPr>
                <w:rFonts w:ascii="Franklin Gothic Book" w:hAnsi="Franklin Gothic Book"/>
                <w:i/>
                <w:iCs/>
                <w:lang w:val="es-ES"/>
              </w:rPr>
            </w:pPr>
            <w:r>
              <w:rPr>
                <w:rFonts w:ascii="Franklin Gothic Book" w:hAnsi="Franklin Gothic Book"/>
                <w:i/>
                <w:iCs/>
                <w:color w:val="CA1F41" w:themeColor="accent1"/>
                <w:lang w:val="es"/>
              </w:rPr>
              <w:t xml:space="preserve">Incluya en las definiciones de indicador del proyecto los tipos de actores individuales que se tomarán en cuenta para este indicador. A fin de dar suficiente detalle para eliminar la </w:t>
            </w:r>
            <w:r>
              <w:rPr>
                <w:rFonts w:ascii="Franklin Gothic Book" w:hAnsi="Franklin Gothic Book"/>
                <w:i/>
                <w:iCs/>
                <w:color w:val="CA1F41" w:themeColor="accent1"/>
                <w:lang w:val="es"/>
              </w:rPr>
              <w:lastRenderedPageBreak/>
              <w:t>ambigüedad, aclare qué tipos de personas se incluyen y se excluyen del indicador (p. ej., si se refiere a “personal del Gobierno”, ¿qué tipos de personas se incluyen y cuáles se excluyen?).</w:t>
            </w:r>
          </w:p>
          <w:p w14:paraId="4E603447" w14:textId="77777777" w:rsidR="00D5066C" w:rsidRPr="0047371E" w:rsidRDefault="00D5066C" w:rsidP="001C3BB1">
            <w:pPr>
              <w:widowControl w:val="0"/>
              <w:tabs>
                <w:tab w:val="left" w:pos="9450"/>
              </w:tabs>
              <w:spacing w:after="0" w:line="240" w:lineRule="auto"/>
              <w:rPr>
                <w:rFonts w:ascii="Franklin Gothic Book" w:hAnsi="Franklin Gothic Book"/>
                <w:i/>
                <w:iCs/>
                <w:color w:val="CA1F41" w:themeColor="accent1"/>
                <w:lang w:val="es-ES"/>
              </w:rPr>
            </w:pPr>
          </w:p>
          <w:p w14:paraId="5BC2776F" w14:textId="77777777" w:rsidR="00D5066C" w:rsidRPr="001C3BB1" w:rsidRDefault="00D5066C" w:rsidP="001C3BB1">
            <w:pPr>
              <w:widowControl w:val="0"/>
              <w:tabs>
                <w:tab w:val="left" w:pos="9450"/>
              </w:tabs>
              <w:spacing w:after="0" w:line="240" w:lineRule="auto"/>
              <w:rPr>
                <w:rFonts w:ascii="Franklin Gothic Book" w:hAnsi="Franklin Gothic Book"/>
              </w:rPr>
            </w:pPr>
            <w:r>
              <w:rPr>
                <w:rFonts w:ascii="Franklin Gothic Book" w:hAnsi="Franklin Gothic Book"/>
                <w:b/>
                <w:bCs/>
                <w:lang w:val="es"/>
              </w:rPr>
              <w:t>“Sistema(s)”</w:t>
            </w:r>
            <w:r>
              <w:rPr>
                <w:rFonts w:ascii="Franklin Gothic Book" w:hAnsi="Franklin Gothic Book"/>
                <w:lang w:val="es"/>
              </w:rPr>
              <w:t xml:space="preserve"> </w:t>
            </w:r>
          </w:p>
          <w:p w14:paraId="4E6CCFE4" w14:textId="77777777" w:rsidR="00D5066C" w:rsidRPr="0047371E" w:rsidRDefault="00D5066C" w:rsidP="001C3BB1">
            <w:pPr>
              <w:pStyle w:val="ListParagraph"/>
              <w:widowControl w:val="0"/>
              <w:numPr>
                <w:ilvl w:val="0"/>
                <w:numId w:val="1"/>
              </w:numPr>
              <w:tabs>
                <w:tab w:val="left" w:pos="9450"/>
              </w:tabs>
              <w:spacing w:after="0" w:line="240" w:lineRule="auto"/>
              <w:rPr>
                <w:rFonts w:ascii="Franklin Gothic Book" w:hAnsi="Franklin Gothic Book"/>
                <w:i/>
                <w:iCs/>
                <w:lang w:val="es-ES"/>
              </w:rPr>
            </w:pPr>
            <w:r>
              <w:rPr>
                <w:rFonts w:ascii="Franklin Gothic Book" w:hAnsi="Franklin Gothic Book"/>
                <w:i/>
                <w:iCs/>
                <w:color w:val="CA1F41" w:themeColor="accent1"/>
                <w:lang w:val="es"/>
              </w:rPr>
              <w:t>Incluya en las definiciones de indicador del proyecto los sistemas específicos que se tomarán en cuenta para este indicador y los límites de dichos sistemas.</w:t>
            </w:r>
          </w:p>
          <w:p w14:paraId="3F702D41" w14:textId="77777777" w:rsidR="00D5066C" w:rsidRPr="0047371E" w:rsidRDefault="00D5066C" w:rsidP="001C3BB1">
            <w:pPr>
              <w:widowControl w:val="0"/>
              <w:tabs>
                <w:tab w:val="left" w:pos="9450"/>
              </w:tabs>
              <w:spacing w:after="0" w:line="240" w:lineRule="auto"/>
              <w:rPr>
                <w:rFonts w:ascii="Franklin Gothic Book" w:hAnsi="Franklin Gothic Book"/>
                <w:i/>
                <w:iCs/>
                <w:color w:val="CA1F41" w:themeColor="accent1"/>
                <w:lang w:val="es-ES"/>
              </w:rPr>
            </w:pPr>
          </w:p>
          <w:p w14:paraId="4D84DEC5" w14:textId="77777777" w:rsidR="00D5066C" w:rsidRPr="0047371E" w:rsidRDefault="00D5066C" w:rsidP="001C3BB1">
            <w:pPr>
              <w:widowControl w:val="0"/>
              <w:tabs>
                <w:tab w:val="left" w:pos="9450"/>
              </w:tabs>
              <w:spacing w:after="0" w:line="240" w:lineRule="auto"/>
              <w:rPr>
                <w:rFonts w:ascii="Franklin Gothic Book" w:hAnsi="Franklin Gothic Book"/>
                <w:b/>
                <w:bCs/>
                <w:lang w:val="es-ES"/>
              </w:rPr>
            </w:pPr>
            <w:r>
              <w:rPr>
                <w:rFonts w:ascii="Franklin Gothic Book" w:hAnsi="Franklin Gothic Book"/>
                <w:b/>
                <w:bCs/>
                <w:lang w:val="es"/>
              </w:rPr>
              <w:t>“</w:t>
            </w:r>
            <w:bookmarkStart w:id="11" w:name="OLE_LINK197"/>
            <w:r>
              <w:rPr>
                <w:rFonts w:ascii="Franklin Gothic Book" w:hAnsi="Franklin Gothic Book"/>
                <w:b/>
                <w:bCs/>
                <w:lang w:val="es"/>
              </w:rPr>
              <w:t xml:space="preserve">Motivación para abordar problemas de derechos laborales, reclamar sus derechos o cumplir con sus obligaciones” </w:t>
            </w:r>
          </w:p>
          <w:p w14:paraId="7D630254" w14:textId="77777777" w:rsidR="00D5066C" w:rsidRPr="0047371E" w:rsidRDefault="00D5066C" w:rsidP="001C3BB1">
            <w:pPr>
              <w:pStyle w:val="ListParagraph"/>
              <w:widowControl w:val="0"/>
              <w:numPr>
                <w:ilvl w:val="0"/>
                <w:numId w:val="1"/>
              </w:numPr>
              <w:tabs>
                <w:tab w:val="left" w:pos="9450"/>
              </w:tabs>
              <w:spacing w:after="0" w:line="240" w:lineRule="auto"/>
              <w:rPr>
                <w:rFonts w:ascii="Franklin Gothic Book" w:hAnsi="Franklin Gothic Book"/>
                <w:i/>
                <w:iCs/>
                <w:color w:val="CA1F41" w:themeColor="accent1"/>
                <w:lang w:val="es-ES"/>
              </w:rPr>
            </w:pPr>
            <w:r>
              <w:rPr>
                <w:rFonts w:ascii="Franklin Gothic Book" w:hAnsi="Franklin Gothic Book"/>
                <w:i/>
                <w:iCs/>
                <w:color w:val="CA1F41" w:themeColor="accent1"/>
                <w:lang w:val="es"/>
              </w:rPr>
              <w:t>Incluya en las definiciones de indicador del proyecto cómo medirá la motivación para abordar problemas de derechos laborales, reclamar sus derechos o cumplir con sus obligaciones.</w:t>
            </w:r>
            <w:bookmarkEnd w:id="11"/>
          </w:p>
          <w:p w14:paraId="5A5D5DC1" w14:textId="77777777" w:rsidR="00D5066C" w:rsidRPr="0047371E" w:rsidRDefault="00D5066C" w:rsidP="001C3BB1">
            <w:pPr>
              <w:widowControl w:val="0"/>
              <w:tabs>
                <w:tab w:val="left" w:pos="9450"/>
              </w:tabs>
              <w:spacing w:after="0" w:line="240" w:lineRule="auto"/>
              <w:rPr>
                <w:rFonts w:ascii="Franklin Gothic Book" w:hAnsi="Franklin Gothic Book"/>
                <w:i/>
                <w:iCs/>
                <w:color w:val="CA1F41" w:themeColor="accent1"/>
                <w:lang w:val="es-ES"/>
              </w:rPr>
            </w:pPr>
          </w:p>
          <w:p w14:paraId="4AE29E16" w14:textId="77777777" w:rsidR="00D5066C" w:rsidRPr="001C3BB1" w:rsidRDefault="00D5066C" w:rsidP="001C3BB1">
            <w:pPr>
              <w:widowControl w:val="0"/>
              <w:tabs>
                <w:tab w:val="left" w:pos="9450"/>
              </w:tabs>
              <w:spacing w:after="0" w:line="240" w:lineRule="auto"/>
              <w:rPr>
                <w:rFonts w:ascii="Franklin Gothic Book" w:hAnsi="Franklin Gothic Book"/>
              </w:rPr>
            </w:pPr>
            <w:r>
              <w:rPr>
                <w:rFonts w:ascii="Franklin Gothic Book" w:hAnsi="Franklin Gothic Book"/>
                <w:b/>
                <w:bCs/>
                <w:lang w:val="es"/>
              </w:rPr>
              <w:t xml:space="preserve">“Mayor motivación” </w:t>
            </w:r>
          </w:p>
          <w:p w14:paraId="5CEF79AC" w14:textId="72D79E30" w:rsidR="00D5066C" w:rsidRPr="0047371E" w:rsidRDefault="00D5066C" w:rsidP="001C3BB1">
            <w:pPr>
              <w:pStyle w:val="ListParagraph"/>
              <w:widowControl w:val="0"/>
              <w:numPr>
                <w:ilvl w:val="0"/>
                <w:numId w:val="1"/>
              </w:numPr>
              <w:tabs>
                <w:tab w:val="left" w:pos="9450"/>
              </w:tabs>
              <w:spacing w:after="0" w:line="240" w:lineRule="auto"/>
              <w:rPr>
                <w:rFonts w:ascii="Franklin Gothic Book" w:hAnsi="Franklin Gothic Book"/>
                <w:lang w:val="es-ES"/>
              </w:rPr>
            </w:pPr>
            <w:r>
              <w:rPr>
                <w:rFonts w:ascii="Franklin Gothic Book" w:hAnsi="Franklin Gothic Book"/>
                <w:i/>
                <w:iCs/>
                <w:color w:val="CA1F41" w:themeColor="accent1"/>
                <w:lang w:val="es"/>
              </w:rPr>
              <w:t>Incluya en las definiciones de indicador del proyecto los criterios que se seguirán para determinar si la motivación ha aumentado como resultado de las actividades del proyecto.</w:t>
            </w:r>
          </w:p>
        </w:tc>
      </w:tr>
      <w:tr w:rsidR="00D5066C" w:rsidRPr="001853A9" w14:paraId="45A89DAB" w14:textId="77777777" w:rsidTr="559687AF">
        <w:trPr>
          <w:trHeight w:val="34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3FAF5DA7" w14:textId="299BEF67" w:rsidR="00D5066C" w:rsidRPr="0047371E" w:rsidRDefault="00D5066C" w:rsidP="001C3BB1">
            <w:pPr>
              <w:widowControl w:val="0"/>
              <w:tabs>
                <w:tab w:val="left" w:pos="9450"/>
              </w:tabs>
              <w:spacing w:after="0" w:line="240" w:lineRule="auto"/>
              <w:rPr>
                <w:rFonts w:ascii="Franklin Gothic Book" w:hAnsi="Franklin Gothic Book"/>
                <w:bCs/>
                <w:i/>
                <w:iCs/>
                <w:color w:val="000000"/>
                <w:lang w:val="es-ES"/>
              </w:rPr>
            </w:pPr>
            <w:r>
              <w:rPr>
                <w:rFonts w:ascii="Franklin Gothic Book" w:hAnsi="Franklin Gothic Book"/>
                <w:b/>
                <w:bCs/>
                <w:color w:val="000000"/>
                <w:lang w:val="es"/>
              </w:rPr>
              <w:lastRenderedPageBreak/>
              <w:t xml:space="preserve">Cálculo(s): </w:t>
            </w:r>
            <w:r>
              <w:rPr>
                <w:rFonts w:ascii="Franklin Gothic Book" w:hAnsi="Franklin Gothic Book"/>
                <w:i/>
                <w:iCs/>
                <w:color w:val="CA1F41" w:themeColor="accent1"/>
                <w:lang w:val="es"/>
              </w:rPr>
              <w:t>¿Cómo medirá específicamente cada indicador? Por ejemplo, si va a recopilar datos a partir de una encuesta, ¿qué preguntas de la encuesta y qué opciones de respuesta a esas preguntas usará para determinar si a una persona se la puede incluir en el indicador?</w:t>
            </w:r>
          </w:p>
        </w:tc>
      </w:tr>
      <w:tr w:rsidR="00D5066C" w:rsidRPr="001853A9" w14:paraId="7EEF4337" w14:textId="77777777" w:rsidTr="559687AF">
        <w:trPr>
          <w:trHeight w:val="34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70B58654" w14:textId="3EE4B1E3" w:rsidR="00D5066C" w:rsidRPr="0047371E" w:rsidRDefault="00D5066C" w:rsidP="001C3BB1">
            <w:pPr>
              <w:widowControl w:val="0"/>
              <w:tabs>
                <w:tab w:val="left" w:pos="9450"/>
              </w:tabs>
              <w:spacing w:after="0" w:line="240" w:lineRule="auto"/>
              <w:rPr>
                <w:rFonts w:ascii="Franklin Gothic Book" w:hAnsi="Franklin Gothic Book"/>
                <w:i/>
                <w:iCs/>
                <w:color w:val="CA1F41" w:themeColor="accent1"/>
                <w:lang w:val="es-ES"/>
              </w:rPr>
            </w:pPr>
            <w:r>
              <w:rPr>
                <w:rFonts w:ascii="Franklin Gothic Book" w:hAnsi="Franklin Gothic Book"/>
                <w:b/>
                <w:bCs/>
                <w:color w:val="000000" w:themeColor="text2"/>
                <w:lang w:val="es"/>
              </w:rPr>
              <w:t xml:space="preserve">Unidad de medida: </w:t>
            </w:r>
            <w:r>
              <w:rPr>
                <w:rFonts w:ascii="Franklin Gothic Book" w:hAnsi="Franklin Gothic Book"/>
                <w:color w:val="000000" w:themeColor="text2"/>
                <w:lang w:val="es"/>
              </w:rPr>
              <w:t>Cantidad de actores individuales</w:t>
            </w:r>
            <w:r>
              <w:rPr>
                <w:i/>
                <w:iCs/>
                <w:lang w:val="es"/>
              </w:rPr>
              <w:t xml:space="preserve"> </w:t>
            </w:r>
            <w:r>
              <w:rPr>
                <w:rFonts w:ascii="Franklin Gothic Book" w:hAnsi="Franklin Gothic Book"/>
                <w:i/>
                <w:iCs/>
                <w:color w:val="CA1F41" w:themeColor="accent1"/>
                <w:lang w:val="es"/>
              </w:rPr>
              <w:t>[Verifique que el indicador del proyecto tenga la misma unidad de medida]</w:t>
            </w:r>
          </w:p>
        </w:tc>
      </w:tr>
      <w:tr w:rsidR="00D5066C" w:rsidRPr="001853A9" w14:paraId="6537F379" w14:textId="77777777" w:rsidTr="559687AF">
        <w:trPr>
          <w:trHeight w:val="20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3BF29B2D" w14:textId="7BBB5FB2" w:rsidR="00D5066C" w:rsidRPr="0047371E" w:rsidRDefault="00D5066C" w:rsidP="001C3BB1">
            <w:pPr>
              <w:widowControl w:val="0"/>
              <w:tabs>
                <w:tab w:val="left" w:pos="9450"/>
              </w:tabs>
              <w:spacing w:after="0" w:line="240" w:lineRule="auto"/>
              <w:rPr>
                <w:rFonts w:ascii="Franklin Gothic Book" w:hAnsi="Franklin Gothic Book"/>
                <w:color w:val="000000"/>
                <w:lang w:val="es-ES"/>
              </w:rPr>
            </w:pPr>
            <w:r>
              <w:rPr>
                <w:rFonts w:ascii="Franklin Gothic Book" w:hAnsi="Franklin Gothic Book"/>
                <w:b/>
                <w:bCs/>
                <w:color w:val="000000"/>
                <w:lang w:val="es"/>
              </w:rPr>
              <w:t xml:space="preserve">Desglosado por: </w:t>
            </w:r>
            <w:r>
              <w:rPr>
                <w:rFonts w:ascii="Franklin Gothic Book" w:hAnsi="Franklin Gothic Book"/>
                <w:i/>
                <w:iCs/>
                <w:color w:val="CA1F41" w:themeColor="accent1"/>
                <w:lang w:val="es"/>
              </w:rPr>
              <w:t>¿Cómo piensa hacer el desglose de los datos para el informe?</w:t>
            </w:r>
          </w:p>
        </w:tc>
      </w:tr>
      <w:tr w:rsidR="00D5066C" w:rsidRPr="001853A9" w14:paraId="265357A2" w14:textId="77777777" w:rsidTr="559687AF">
        <w:trPr>
          <w:trHeight w:val="144"/>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2E8458E7" w14:textId="399F1A01" w:rsidR="00D5066C" w:rsidRPr="0047371E" w:rsidRDefault="00D5066C" w:rsidP="001C3BB1">
            <w:pPr>
              <w:spacing w:after="0" w:line="240" w:lineRule="auto"/>
              <w:rPr>
                <w:rFonts w:ascii="Franklin Gothic Book" w:hAnsi="Franklin Gothic Book"/>
                <w:color w:val="000000"/>
                <w:lang w:val="es-ES"/>
              </w:rPr>
            </w:pPr>
            <w:r>
              <w:rPr>
                <w:rFonts w:ascii="Franklin Gothic Book" w:hAnsi="Franklin Gothic Book"/>
                <w:b/>
                <w:bCs/>
                <w:color w:val="000000"/>
                <w:lang w:val="es"/>
              </w:rPr>
              <w:t xml:space="preserve">¿Cómo se usará ese indicador? </w:t>
            </w:r>
            <w:r>
              <w:rPr>
                <w:rFonts w:ascii="Franklin Gothic Book" w:hAnsi="Franklin Gothic Book"/>
                <w:i/>
                <w:iCs/>
                <w:color w:val="000000"/>
                <w:lang w:val="es"/>
              </w:rPr>
              <w:t>(opcional)</w:t>
            </w:r>
            <w:r>
              <w:rPr>
                <w:rFonts w:ascii="Franklin Gothic Book" w:hAnsi="Franklin Gothic Book"/>
                <w:b/>
                <w:bCs/>
                <w:color w:val="000000"/>
                <w:lang w:val="es"/>
              </w:rPr>
              <w:t xml:space="preserve">: </w:t>
            </w:r>
            <w:r>
              <w:rPr>
                <w:rFonts w:ascii="Franklin Gothic Book" w:hAnsi="Franklin Gothic Book"/>
                <w:i/>
                <w:iCs/>
                <w:color w:val="CA1F41" w:themeColor="accent1"/>
                <w:lang w:val="es"/>
              </w:rPr>
              <w:t>¿Por cuáles razones es este indicador importante o pertinente para el proyecto? ¿Cómo entienden, miden y definen en el sistema los actores locales el progreso en relación con el indicador?</w:t>
            </w:r>
            <w:r>
              <w:rPr>
                <w:rFonts w:ascii="Franklin Gothic Book" w:hAnsi="Franklin Gothic Book"/>
                <w:color w:val="CA1F41" w:themeColor="accent1"/>
                <w:lang w:val="es"/>
              </w:rPr>
              <w:t xml:space="preserve"> </w:t>
            </w:r>
          </w:p>
        </w:tc>
      </w:tr>
      <w:tr w:rsidR="00D5066C" w:rsidRPr="001853A9" w14:paraId="7E065566" w14:textId="77777777" w:rsidTr="559687AF">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6655A0CA" w14:textId="76C2C85F" w:rsidR="00D5066C" w:rsidRPr="0047371E" w:rsidRDefault="00D5066C" w:rsidP="001C3BB1">
            <w:pPr>
              <w:widowControl w:val="0"/>
              <w:tabs>
                <w:tab w:val="left" w:pos="9450"/>
              </w:tabs>
              <w:spacing w:after="0" w:line="240" w:lineRule="auto"/>
              <w:rPr>
                <w:rFonts w:ascii="Franklin Gothic Book" w:hAnsi="Franklin Gothic Book"/>
                <w:color w:val="FFFFFF" w:themeColor="background1"/>
                <w:lang w:val="es-ES"/>
              </w:rPr>
            </w:pPr>
            <w:r>
              <w:rPr>
                <w:rFonts w:ascii="Franklin Gothic Book" w:hAnsi="Franklin Gothic Book"/>
                <w:b/>
                <w:bCs/>
                <w:color w:val="FFFFFF" w:themeColor="background1"/>
                <w:lang w:val="es"/>
              </w:rPr>
              <w:t>PLAN PARA RECOPILACIÓN DE DATOS</w:t>
            </w:r>
          </w:p>
        </w:tc>
      </w:tr>
      <w:tr w:rsidR="00D5066C" w:rsidRPr="001853A9" w14:paraId="2F5AB56A" w14:textId="77777777" w:rsidTr="559687AF">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54071919" w14:textId="40A0B3DA" w:rsidR="00D5066C" w:rsidRPr="0047371E" w:rsidRDefault="00D5066C" w:rsidP="001C3BB1">
            <w:pPr>
              <w:widowControl w:val="0"/>
              <w:tabs>
                <w:tab w:val="left" w:pos="9450"/>
              </w:tabs>
              <w:spacing w:after="0" w:line="240" w:lineRule="auto"/>
              <w:rPr>
                <w:rFonts w:ascii="Franklin Gothic Book" w:hAnsi="Franklin Gothic Book"/>
                <w:color w:val="000000"/>
                <w:lang w:val="es-ES"/>
              </w:rPr>
            </w:pPr>
            <w:r>
              <w:rPr>
                <w:rFonts w:ascii="Franklin Gothic Book" w:hAnsi="Franklin Gothic Book"/>
                <w:b/>
                <w:bCs/>
                <w:color w:val="000000"/>
                <w:lang w:val="es"/>
              </w:rPr>
              <w:t xml:space="preserve">Fuente de datos: </w:t>
            </w:r>
            <w:r>
              <w:rPr>
                <w:rFonts w:ascii="Franklin Gothic Book" w:hAnsi="Franklin Gothic Book"/>
                <w:i/>
                <w:iCs/>
                <w:color w:val="CA1F41" w:themeColor="accent1"/>
                <w:lang w:val="es"/>
              </w:rPr>
              <w:t>¿De dónde obtendrá los datos usados para informar este indicador?</w:t>
            </w:r>
          </w:p>
        </w:tc>
      </w:tr>
      <w:tr w:rsidR="00D5066C" w:rsidRPr="001853A9" w14:paraId="6903B43C" w14:textId="77777777" w:rsidTr="559687AF">
        <w:trPr>
          <w:trHeight w:val="255"/>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45EE7B79" w14:textId="3C95EAFF" w:rsidR="00D5066C" w:rsidRPr="0047371E" w:rsidRDefault="00D5066C" w:rsidP="001C3BB1">
            <w:pPr>
              <w:widowControl w:val="0"/>
              <w:tabs>
                <w:tab w:val="left" w:pos="9450"/>
              </w:tabs>
              <w:spacing w:after="0" w:line="240" w:lineRule="auto"/>
              <w:rPr>
                <w:rFonts w:ascii="Franklin Gothic Book" w:hAnsi="Franklin Gothic Book"/>
                <w:i/>
                <w:iCs/>
                <w:color w:val="CA1F41" w:themeColor="accent1"/>
                <w:lang w:val="es-ES"/>
              </w:rPr>
            </w:pPr>
            <w:r>
              <w:rPr>
                <w:rFonts w:ascii="Franklin Gothic Book" w:hAnsi="Franklin Gothic Book"/>
                <w:b/>
                <w:bCs/>
                <w:color w:val="000000"/>
                <w:lang w:val="es"/>
              </w:rPr>
              <w:t xml:space="preserve">Métodos de recopilación y construcción de datos: </w:t>
            </w:r>
            <w:r>
              <w:rPr>
                <w:rFonts w:ascii="Franklin Gothic Book" w:hAnsi="Franklin Gothic Book"/>
                <w:i/>
                <w:iCs/>
                <w:color w:val="CA1F41" w:themeColor="accent1"/>
                <w:lang w:val="es"/>
              </w:rPr>
              <w:t>¿Cómo recopilará los datos?</w:t>
            </w:r>
            <w:r>
              <w:rPr>
                <w:rFonts w:ascii="Franklin Gothic Book" w:hAnsi="Franklin Gothic Book"/>
                <w:i/>
                <w:iCs/>
                <w:color w:val="CA1F41" w:themeColor="accent1"/>
                <w:lang w:val="es"/>
                <w14:ligatures w14:val="none"/>
              </w:rPr>
              <w:t xml:space="preserve"> </w:t>
            </w:r>
            <w:r>
              <w:rPr>
                <w:rFonts w:ascii="Franklin Gothic Book" w:hAnsi="Franklin Gothic Book"/>
                <w:i/>
                <w:iCs/>
                <w:color w:val="CA1F41" w:themeColor="accent1"/>
                <w:vertAlign w:val="superscript"/>
                <w:lang w:val="es"/>
              </w:rPr>
              <w:footnoteReference w:id="3"/>
            </w:r>
          </w:p>
        </w:tc>
      </w:tr>
      <w:tr w:rsidR="00D5066C" w:rsidRPr="001853A9" w14:paraId="2FAA6145" w14:textId="77777777" w:rsidTr="559687AF">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4E26557C" w14:textId="73D8D9FC" w:rsidR="00D5066C" w:rsidRPr="0047371E" w:rsidRDefault="00D5066C" w:rsidP="001C3BB1">
            <w:pPr>
              <w:widowControl w:val="0"/>
              <w:tabs>
                <w:tab w:val="left" w:pos="9450"/>
              </w:tabs>
              <w:spacing w:after="0" w:line="240" w:lineRule="auto"/>
              <w:rPr>
                <w:rFonts w:ascii="Franklin Gothic Book" w:hAnsi="Franklin Gothic Book"/>
                <w:color w:val="000000"/>
                <w:lang w:val="es-ES"/>
              </w:rPr>
            </w:pPr>
            <w:r>
              <w:rPr>
                <w:rFonts w:ascii="Franklin Gothic Book" w:hAnsi="Franklin Gothic Book"/>
                <w:b/>
                <w:bCs/>
                <w:color w:val="000000"/>
                <w:lang w:val="es"/>
              </w:rPr>
              <w:t xml:space="preserve">Frecuencia de los informes: </w:t>
            </w:r>
            <w:r>
              <w:rPr>
                <w:rFonts w:ascii="Franklin Gothic Book" w:hAnsi="Franklin Gothic Book"/>
                <w:i/>
                <w:iCs/>
                <w:color w:val="CA1F41" w:themeColor="accent1"/>
                <w:lang w:val="es"/>
              </w:rPr>
              <w:t>¿Con qué frecuencia enviará informes sobre el indicador? (Los informes de la mayoría de los indicadores serán semestrales, pero algunos pueden enviarse con mayor o menor frecuencia, según los requisitos del proyecto y la disponibilidad de los datos).</w:t>
            </w:r>
          </w:p>
        </w:tc>
      </w:tr>
      <w:tr w:rsidR="00D5066C" w:rsidRPr="001853A9" w14:paraId="78B4D3BC" w14:textId="77777777" w:rsidTr="559687AF">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36626B22" w14:textId="66CF3974" w:rsidR="00D5066C" w:rsidRPr="0047371E" w:rsidRDefault="00D5066C" w:rsidP="559687AF">
            <w:pPr>
              <w:widowControl w:val="0"/>
              <w:tabs>
                <w:tab w:val="left" w:pos="9450"/>
              </w:tabs>
              <w:spacing w:after="0" w:line="240" w:lineRule="auto"/>
              <w:rPr>
                <w:rFonts w:ascii="Franklin Gothic Book" w:hAnsi="Franklin Gothic Book"/>
                <w:b/>
                <w:bCs/>
                <w:color w:val="000000"/>
                <w:lang w:val="es-ES"/>
              </w:rPr>
            </w:pPr>
            <w:r w:rsidRPr="559687AF">
              <w:rPr>
                <w:rFonts w:ascii="Franklin Gothic Book" w:hAnsi="Franklin Gothic Book"/>
                <w:b/>
                <w:bCs/>
                <w:color w:val="000000" w:themeColor="text2"/>
                <w:lang w:val="es"/>
              </w:rPr>
              <w:t xml:space="preserve">Persona(s) responsable(s) en la organización adjudicataria: </w:t>
            </w:r>
            <w:r w:rsidRPr="559687AF">
              <w:rPr>
                <w:rFonts w:ascii="Franklin Gothic Book" w:hAnsi="Franklin Gothic Book"/>
                <w:i/>
                <w:iCs/>
                <w:color w:val="CA1F41" w:themeColor="accent1"/>
                <w:lang w:val="es"/>
              </w:rPr>
              <w:t xml:space="preserve">¿Qué personas del proyecto estarán a cargo de la recopilación, el análisis y el informe de los datos? Pueden ser personas diferentes, p. ej., especialista en </w:t>
            </w:r>
            <w:r w:rsidR="27361668" w:rsidRPr="559687AF">
              <w:rPr>
                <w:rFonts w:ascii="Franklin Gothic Book" w:hAnsi="Franklin Gothic Book"/>
                <w:i/>
                <w:iCs/>
                <w:color w:val="CA1F41" w:themeColor="accent1"/>
                <w:lang w:val="es"/>
              </w:rPr>
              <w:t>M</w:t>
            </w:r>
            <w:r w:rsidRPr="559687AF">
              <w:rPr>
                <w:rFonts w:ascii="Franklin Gothic Book" w:hAnsi="Franklin Gothic Book"/>
                <w:i/>
                <w:iCs/>
                <w:color w:val="CA1F41" w:themeColor="accent1"/>
                <w:lang w:val="es"/>
              </w:rPr>
              <w:t xml:space="preserve">EA, gerente de </w:t>
            </w:r>
            <w:r w:rsidR="19D97739" w:rsidRPr="559687AF">
              <w:rPr>
                <w:rFonts w:ascii="Franklin Gothic Book" w:hAnsi="Franklin Gothic Book"/>
                <w:i/>
                <w:iCs/>
                <w:color w:val="CA1F41" w:themeColor="accent1"/>
                <w:lang w:val="es"/>
              </w:rPr>
              <w:t>M</w:t>
            </w:r>
            <w:r w:rsidRPr="559687AF">
              <w:rPr>
                <w:rFonts w:ascii="Franklin Gothic Book" w:hAnsi="Franklin Gothic Book"/>
                <w:i/>
                <w:iCs/>
                <w:color w:val="CA1F41" w:themeColor="accent1"/>
                <w:lang w:val="es"/>
              </w:rPr>
              <w:t>EA, etc.</w:t>
            </w:r>
          </w:p>
        </w:tc>
      </w:tr>
      <w:tr w:rsidR="00D5066C" w:rsidRPr="001C3BB1" w14:paraId="482709A1" w14:textId="77777777" w:rsidTr="559687AF">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4C2BD213" w14:textId="381E912C" w:rsidR="00D5066C" w:rsidRPr="001C3BB1" w:rsidRDefault="00D5066C" w:rsidP="001C3BB1">
            <w:pPr>
              <w:widowControl w:val="0"/>
              <w:tabs>
                <w:tab w:val="left" w:pos="9450"/>
              </w:tabs>
              <w:spacing w:after="0" w:line="240" w:lineRule="auto"/>
              <w:rPr>
                <w:rFonts w:ascii="Franklin Gothic Book" w:hAnsi="Franklin Gothic Book"/>
                <w:color w:val="FFFFFF" w:themeColor="background1"/>
              </w:rPr>
            </w:pPr>
            <w:r>
              <w:rPr>
                <w:rFonts w:ascii="Franklin Gothic Book" w:hAnsi="Franklin Gothic Book"/>
                <w:b/>
                <w:bCs/>
                <w:color w:val="FFFFFF" w:themeColor="background1"/>
                <w:lang w:val="es"/>
              </w:rPr>
              <w:t>METAS Y PERÍODO INICIAL</w:t>
            </w:r>
          </w:p>
        </w:tc>
      </w:tr>
      <w:tr w:rsidR="00D5066C" w:rsidRPr="001853A9" w14:paraId="241A6940" w14:textId="77777777" w:rsidTr="559687AF">
        <w:trPr>
          <w:trHeight w:val="32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1CA94074" w14:textId="36DC0A4E" w:rsidR="00D5066C" w:rsidRPr="0047371E" w:rsidRDefault="00D5066C" w:rsidP="001C3BB1">
            <w:pPr>
              <w:widowControl w:val="0"/>
              <w:tabs>
                <w:tab w:val="left" w:pos="9450"/>
              </w:tabs>
              <w:spacing w:after="0" w:line="240" w:lineRule="auto"/>
              <w:rPr>
                <w:rFonts w:ascii="Franklin Gothic Book" w:hAnsi="Franklin Gothic Book"/>
                <w:i/>
                <w:iCs/>
                <w:color w:val="000000"/>
                <w:lang w:val="es-ES"/>
              </w:rPr>
            </w:pPr>
            <w:r>
              <w:rPr>
                <w:rFonts w:ascii="Franklin Gothic Book" w:hAnsi="Franklin Gothic Book"/>
                <w:b/>
                <w:bCs/>
                <w:color w:val="000000"/>
                <w:lang w:val="es"/>
              </w:rPr>
              <w:t xml:space="preserve">Período </w:t>
            </w:r>
            <w:r w:rsidR="00914530">
              <w:rPr>
                <w:rFonts w:ascii="Franklin Gothic Book" w:hAnsi="Franklin Gothic Book"/>
                <w:b/>
                <w:bCs/>
                <w:color w:val="000000"/>
                <w:lang w:val="es"/>
              </w:rPr>
              <w:t>de línea de base</w:t>
            </w:r>
            <w:r>
              <w:rPr>
                <w:rFonts w:ascii="Franklin Gothic Book" w:hAnsi="Franklin Gothic Book"/>
                <w:b/>
                <w:bCs/>
                <w:color w:val="000000"/>
                <w:lang w:val="es"/>
              </w:rPr>
              <w:t xml:space="preserve">: </w:t>
            </w:r>
            <w:r>
              <w:rPr>
                <w:rFonts w:ascii="Franklin Gothic Book" w:hAnsi="Franklin Gothic Book"/>
                <w:i/>
                <w:iCs/>
                <w:color w:val="CA1F41" w:themeColor="accent1"/>
                <w:lang w:val="es"/>
              </w:rPr>
              <w:t>¿Cuándo recopilará datos de referencia y qué período representarán esos datos? (Si recurre a datos de otras personas, el período de los datos puede ser anterior al período en el cual usted los recopile).</w:t>
            </w:r>
          </w:p>
        </w:tc>
      </w:tr>
      <w:tr w:rsidR="00D5066C" w:rsidRPr="001853A9" w14:paraId="72A9CB48" w14:textId="77777777" w:rsidTr="559687AF">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24447E30" w14:textId="366B5A33" w:rsidR="00D5066C" w:rsidRPr="0047371E" w:rsidRDefault="00D5066C" w:rsidP="001C3BB1">
            <w:pPr>
              <w:widowControl w:val="0"/>
              <w:tabs>
                <w:tab w:val="left" w:pos="9450"/>
              </w:tabs>
              <w:spacing w:after="0" w:line="240" w:lineRule="auto"/>
              <w:rPr>
                <w:rFonts w:ascii="Franklin Gothic Book" w:hAnsi="Franklin Gothic Book"/>
                <w:bCs/>
                <w:i/>
                <w:iCs/>
                <w:color w:val="000000"/>
                <w:lang w:val="es-ES"/>
              </w:rPr>
            </w:pPr>
            <w:r>
              <w:rPr>
                <w:rFonts w:ascii="Franklin Gothic Book" w:hAnsi="Franklin Gothic Book"/>
                <w:b/>
                <w:bCs/>
                <w:color w:val="000000"/>
                <w:lang w:val="es"/>
              </w:rPr>
              <w:lastRenderedPageBreak/>
              <w:t xml:space="preserve">Fundamento de las metas </w:t>
            </w:r>
            <w:r>
              <w:rPr>
                <w:rFonts w:ascii="Franklin Gothic Book" w:hAnsi="Franklin Gothic Book"/>
                <w:i/>
                <w:iCs/>
                <w:color w:val="000000"/>
                <w:lang w:val="es"/>
              </w:rPr>
              <w:t>(opcional)</w:t>
            </w:r>
            <w:r>
              <w:rPr>
                <w:rFonts w:ascii="Franklin Gothic Book" w:hAnsi="Franklin Gothic Book"/>
                <w:b/>
                <w:bCs/>
                <w:color w:val="000000"/>
                <w:lang w:val="es"/>
              </w:rPr>
              <w:t xml:space="preserve">: </w:t>
            </w:r>
            <w:r>
              <w:rPr>
                <w:rFonts w:ascii="Franklin Gothic Book" w:hAnsi="Franklin Gothic Book"/>
                <w:i/>
                <w:iCs/>
                <w:color w:val="CA1F41" w:themeColor="accent1"/>
                <w:lang w:val="es"/>
              </w:rPr>
              <w:t>¿Por cuáles razones eligió sus metas?</w:t>
            </w:r>
          </w:p>
        </w:tc>
      </w:tr>
      <w:tr w:rsidR="00D5066C" w:rsidRPr="001853A9" w14:paraId="4DA33184" w14:textId="77777777" w:rsidTr="559687AF">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76E86CCF" w14:textId="1F246A81" w:rsidR="00D5066C" w:rsidRPr="0047371E" w:rsidRDefault="00D5066C" w:rsidP="001C3BB1">
            <w:pPr>
              <w:widowControl w:val="0"/>
              <w:tabs>
                <w:tab w:val="left" w:pos="9450"/>
              </w:tabs>
              <w:spacing w:after="0" w:line="240" w:lineRule="auto"/>
              <w:rPr>
                <w:rFonts w:ascii="Franklin Gothic Book" w:hAnsi="Franklin Gothic Book"/>
                <w:color w:val="FFFFFF" w:themeColor="background1"/>
                <w:lang w:val="es-ES"/>
              </w:rPr>
            </w:pPr>
            <w:r>
              <w:rPr>
                <w:rFonts w:ascii="Franklin Gothic Book" w:hAnsi="Franklin Gothic Book"/>
                <w:b/>
                <w:bCs/>
                <w:color w:val="FFFFFF" w:themeColor="background1"/>
                <w:lang w:val="es"/>
              </w:rPr>
              <w:t>CUESTIONES DE CALIDAD DE LOS DATOS</w:t>
            </w:r>
          </w:p>
        </w:tc>
      </w:tr>
      <w:tr w:rsidR="00D5066C" w:rsidRPr="001853A9" w14:paraId="4ED820CB" w14:textId="77777777" w:rsidTr="559687AF">
        <w:trPr>
          <w:trHeight w:val="40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08AF7996" w14:textId="2255E253" w:rsidR="00D5066C" w:rsidRPr="0047371E" w:rsidRDefault="00D5066C" w:rsidP="001C3BB1">
            <w:pPr>
              <w:widowControl w:val="0"/>
              <w:tabs>
                <w:tab w:val="left" w:pos="9450"/>
              </w:tabs>
              <w:spacing w:before="1" w:after="0" w:line="240" w:lineRule="auto"/>
              <w:ind w:right="1361"/>
              <w:rPr>
                <w:rFonts w:ascii="Franklin Gothic Book" w:hAnsi="Franklin Gothic Book"/>
                <w:color w:val="000000"/>
                <w:lang w:val="es-ES"/>
              </w:rPr>
            </w:pPr>
            <w:r>
              <w:rPr>
                <w:rFonts w:ascii="Franklin Gothic Book" w:hAnsi="Franklin Gothic Book"/>
                <w:b/>
                <w:bCs/>
                <w:color w:val="000000"/>
                <w:lang w:val="es"/>
              </w:rPr>
              <w:t xml:space="preserve">Fechas de evaluaciones anteriores de calidad de los datos y nombre de los revisores: </w:t>
            </w:r>
            <w:r>
              <w:rPr>
                <w:rFonts w:ascii="Franklin Gothic Book" w:hAnsi="Franklin Gothic Book"/>
                <w:i/>
                <w:iCs/>
                <w:color w:val="CA1F41" w:themeColor="accent1"/>
                <w:lang w:val="es"/>
              </w:rPr>
              <w:t>¿Cuándo verificó la calidad de los datos?</w:t>
            </w:r>
          </w:p>
        </w:tc>
      </w:tr>
      <w:tr w:rsidR="00D5066C" w:rsidRPr="001853A9" w14:paraId="40671AC3" w14:textId="77777777" w:rsidTr="559687AF">
        <w:trPr>
          <w:trHeight w:val="30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546EF984" w14:textId="2AC6AF65" w:rsidR="00D5066C" w:rsidRPr="0047371E" w:rsidRDefault="00D5066C" w:rsidP="001C3BB1">
            <w:pPr>
              <w:widowControl w:val="0"/>
              <w:tabs>
                <w:tab w:val="left" w:pos="9450"/>
              </w:tabs>
              <w:spacing w:after="0" w:line="240" w:lineRule="auto"/>
              <w:ind w:right="-2701"/>
              <w:rPr>
                <w:rFonts w:ascii="Franklin Gothic Book" w:hAnsi="Franklin Gothic Book"/>
                <w:color w:val="000000"/>
                <w:lang w:val="es-ES"/>
              </w:rPr>
            </w:pPr>
            <w:r>
              <w:rPr>
                <w:rFonts w:ascii="Franklin Gothic Book" w:hAnsi="Franklin Gothic Book"/>
                <w:b/>
                <w:bCs/>
                <w:color w:val="000000"/>
                <w:lang w:val="es"/>
              </w:rPr>
              <w:t xml:space="preserve">Fecha de evaluaciones futuras de calidad de los datos </w:t>
            </w:r>
            <w:r>
              <w:rPr>
                <w:rFonts w:ascii="Franklin Gothic Book" w:hAnsi="Franklin Gothic Book"/>
                <w:i/>
                <w:iCs/>
                <w:color w:val="000000"/>
                <w:lang w:val="es"/>
              </w:rPr>
              <w:t>(opcional)</w:t>
            </w:r>
            <w:r>
              <w:rPr>
                <w:rFonts w:ascii="Franklin Gothic Book" w:hAnsi="Franklin Gothic Book"/>
                <w:b/>
                <w:bCs/>
                <w:color w:val="000000"/>
                <w:lang w:val="es"/>
              </w:rPr>
              <w:t xml:space="preserve">: </w:t>
            </w:r>
            <w:r>
              <w:rPr>
                <w:rFonts w:ascii="Franklin Gothic Book" w:hAnsi="Franklin Gothic Book"/>
                <w:i/>
                <w:iCs/>
                <w:color w:val="CA1F41" w:themeColor="accent1"/>
                <w:lang w:val="es"/>
              </w:rPr>
              <w:t>¿Cuándo verificará la calidad de los datos?</w:t>
            </w:r>
          </w:p>
        </w:tc>
      </w:tr>
      <w:tr w:rsidR="00D5066C" w:rsidRPr="001853A9" w14:paraId="4FA23D77" w14:textId="77777777" w:rsidTr="559687AF">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4E7A9490" w14:textId="6D5FBA32" w:rsidR="00D5066C" w:rsidRPr="0047371E" w:rsidRDefault="00D5066C" w:rsidP="001C3BB1">
            <w:pPr>
              <w:widowControl w:val="0"/>
              <w:tabs>
                <w:tab w:val="left" w:pos="9450"/>
              </w:tabs>
              <w:spacing w:after="0" w:line="240" w:lineRule="auto"/>
              <w:rPr>
                <w:rFonts w:ascii="Franklin Gothic Book" w:hAnsi="Franklin Gothic Book"/>
                <w:color w:val="000000"/>
                <w:lang w:val="es-ES"/>
              </w:rPr>
            </w:pPr>
            <w:r>
              <w:rPr>
                <w:rFonts w:ascii="Franklin Gothic Book" w:hAnsi="Franklin Gothic Book"/>
                <w:b/>
                <w:bCs/>
                <w:color w:val="000000"/>
                <w:lang w:val="es"/>
              </w:rPr>
              <w:t xml:space="preserve">Limitaciones conocidas de los datos: </w:t>
            </w:r>
            <w:r>
              <w:rPr>
                <w:rFonts w:ascii="Franklin Gothic Book" w:hAnsi="Franklin Gothic Book"/>
                <w:i/>
                <w:iCs/>
                <w:color w:val="CA1F41" w:themeColor="accent1"/>
                <w:lang w:val="es"/>
              </w:rPr>
              <w:t>¿Qué problemas puede haber para recopilar datos exactos? ¿Hay inexactitudes conocidas en los datos (p. ej., ciertas poblaciones que no se incluyeron en los resultados) que deberían tenerse en cuenta al interpretar los datos?</w:t>
            </w:r>
          </w:p>
        </w:tc>
      </w:tr>
      <w:tr w:rsidR="00D5066C" w:rsidRPr="001C3BB1" w14:paraId="54D62DFC" w14:textId="77777777" w:rsidTr="559687AF">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1E1CE050" w14:textId="4A9707B1" w:rsidR="00D5066C" w:rsidRPr="001C3BB1" w:rsidRDefault="00D5066C" w:rsidP="001C3BB1">
            <w:pPr>
              <w:widowControl w:val="0"/>
              <w:tabs>
                <w:tab w:val="left" w:pos="9450"/>
              </w:tabs>
              <w:spacing w:after="0" w:line="240" w:lineRule="auto"/>
              <w:rPr>
                <w:rFonts w:ascii="Franklin Gothic Book" w:hAnsi="Franklin Gothic Book"/>
                <w:color w:val="FFFFFF" w:themeColor="background1"/>
              </w:rPr>
            </w:pPr>
            <w:r>
              <w:rPr>
                <w:rFonts w:ascii="Franklin Gothic Book" w:hAnsi="Franklin Gothic Book"/>
                <w:b/>
                <w:bCs/>
                <w:color w:val="FFFFFF" w:themeColor="background1"/>
                <w:lang w:val="es"/>
              </w:rPr>
              <w:t>CAMBIOS EN EL INDICADOR</w:t>
            </w:r>
          </w:p>
        </w:tc>
      </w:tr>
      <w:tr w:rsidR="00D5066C" w:rsidRPr="001853A9" w14:paraId="4F2BFA41" w14:textId="77777777" w:rsidTr="559687AF">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37AEFCFB" w14:textId="1A513666" w:rsidR="00D5066C" w:rsidRPr="0047371E" w:rsidRDefault="00D5066C" w:rsidP="001C3BB1">
            <w:pPr>
              <w:widowControl w:val="0"/>
              <w:tabs>
                <w:tab w:val="left" w:pos="9450"/>
              </w:tabs>
              <w:spacing w:after="0" w:line="240" w:lineRule="auto"/>
              <w:rPr>
                <w:rFonts w:ascii="Franklin Gothic Book" w:hAnsi="Franklin Gothic Book"/>
                <w:color w:val="000000"/>
                <w:lang w:val="es-ES"/>
              </w:rPr>
            </w:pPr>
            <w:r>
              <w:rPr>
                <w:rFonts w:ascii="Franklin Gothic Book" w:hAnsi="Franklin Gothic Book"/>
                <w:b/>
                <w:bCs/>
                <w:color w:val="000000"/>
                <w:lang w:val="es"/>
              </w:rPr>
              <w:t xml:space="preserve">Cambios en el indicador: </w:t>
            </w:r>
            <w:r>
              <w:rPr>
                <w:rFonts w:ascii="Franklin Gothic Book" w:hAnsi="Franklin Gothic Book"/>
                <w:i/>
                <w:iCs/>
                <w:color w:val="CA1F41" w:themeColor="accent1"/>
                <w:lang w:val="es"/>
              </w:rPr>
              <w:t>¿Qué cambios se le han hecho al indicador durante el desarrollo del proyecto?</w:t>
            </w:r>
          </w:p>
        </w:tc>
      </w:tr>
      <w:tr w:rsidR="00D5066C" w:rsidRPr="001853A9" w14:paraId="76E9F560" w14:textId="77777777" w:rsidTr="559687AF">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652C7DFB" w14:textId="075A624B" w:rsidR="00D5066C" w:rsidRPr="0047371E" w:rsidRDefault="00D5066C" w:rsidP="001C3BB1">
            <w:pPr>
              <w:widowControl w:val="0"/>
              <w:tabs>
                <w:tab w:val="left" w:pos="9450"/>
              </w:tabs>
              <w:spacing w:after="0" w:line="240" w:lineRule="auto"/>
              <w:rPr>
                <w:rFonts w:ascii="Franklin Gothic Book" w:hAnsi="Franklin Gothic Book"/>
                <w:color w:val="000000"/>
                <w:lang w:val="es-ES"/>
              </w:rPr>
            </w:pPr>
            <w:r>
              <w:rPr>
                <w:rFonts w:ascii="Franklin Gothic Book" w:hAnsi="Franklin Gothic Book"/>
                <w:b/>
                <w:bCs/>
                <w:color w:val="000000"/>
                <w:lang w:val="es"/>
              </w:rPr>
              <w:t xml:space="preserve">Otras notas </w:t>
            </w:r>
            <w:r>
              <w:rPr>
                <w:rFonts w:ascii="Franklin Gothic Book" w:hAnsi="Franklin Gothic Book"/>
                <w:i/>
                <w:iCs/>
                <w:color w:val="000000"/>
                <w:lang w:val="es"/>
              </w:rPr>
              <w:t>(opcional)</w:t>
            </w:r>
            <w:proofErr w:type="gramStart"/>
            <w:r>
              <w:rPr>
                <w:rFonts w:ascii="Franklin Gothic Book" w:hAnsi="Franklin Gothic Book"/>
                <w:b/>
                <w:bCs/>
                <w:i/>
                <w:iCs/>
                <w:color w:val="000000"/>
                <w:lang w:val="es"/>
              </w:rPr>
              <w:t xml:space="preserve">: </w:t>
            </w:r>
            <w:r>
              <w:rPr>
                <w:i/>
                <w:iCs/>
                <w:lang w:val="es"/>
              </w:rPr>
              <w:t xml:space="preserve"> </w:t>
            </w:r>
            <w:r>
              <w:rPr>
                <w:rFonts w:ascii="Franklin Gothic Book" w:hAnsi="Franklin Gothic Book"/>
                <w:i/>
                <w:iCs/>
                <w:color w:val="CA1F41" w:themeColor="accent1"/>
                <w:lang w:val="es"/>
              </w:rPr>
              <w:t>¿</w:t>
            </w:r>
            <w:proofErr w:type="gramEnd"/>
            <w:r>
              <w:rPr>
                <w:rFonts w:ascii="Franklin Gothic Book" w:hAnsi="Franklin Gothic Book"/>
                <w:i/>
                <w:iCs/>
                <w:color w:val="CA1F41" w:themeColor="accent1"/>
                <w:lang w:val="es"/>
              </w:rPr>
              <w:t>Qué otros problemas o consideraciones relacionados con el indicador deben tenerse en cuenta?</w:t>
            </w:r>
          </w:p>
        </w:tc>
      </w:tr>
      <w:tr w:rsidR="00D5066C" w:rsidRPr="001853A9" w14:paraId="64B7C27F" w14:textId="77777777" w:rsidTr="559687AF">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CA1F41" w:themeFill="accent1"/>
            <w:tcMar>
              <w:top w:w="43" w:type="dxa"/>
              <w:left w:w="43" w:type="dxa"/>
              <w:bottom w:w="43" w:type="dxa"/>
              <w:right w:w="43" w:type="dxa"/>
            </w:tcMar>
            <w:hideMark/>
          </w:tcPr>
          <w:p w14:paraId="087752FF" w14:textId="726F8681" w:rsidR="00D5066C" w:rsidRPr="0047371E" w:rsidRDefault="00D5066C" w:rsidP="001C3BB1">
            <w:pPr>
              <w:widowControl w:val="0"/>
              <w:tabs>
                <w:tab w:val="left" w:pos="9450"/>
              </w:tabs>
              <w:spacing w:after="0" w:line="240" w:lineRule="auto"/>
              <w:ind w:right="-2611"/>
              <w:rPr>
                <w:rFonts w:ascii="Franklin Gothic Book" w:eastAsia="Franklin Gothic Book" w:hAnsi="Franklin Gothic Book" w:cs="Times New Roman"/>
                <w:i/>
                <w:iCs/>
                <w:color w:val="FFFFFF" w:themeColor="background1"/>
                <w:lang w:val="es-ES"/>
              </w:rPr>
            </w:pPr>
            <w:r>
              <w:rPr>
                <w:rFonts w:ascii="Franklin Gothic Book" w:hAnsi="Franklin Gothic Book"/>
                <w:b/>
                <w:bCs/>
                <w:color w:val="FFFFFF" w:themeColor="background2"/>
                <w:lang w:val="es"/>
              </w:rPr>
              <w:t>FECHA DE LA ÚLTIMA MODIFICACIÓN DE ESTA HOJA:</w:t>
            </w:r>
          </w:p>
        </w:tc>
      </w:tr>
      <w:bookmarkEnd w:id="4"/>
    </w:tbl>
    <w:p w14:paraId="5BBBCBF6" w14:textId="77777777" w:rsidR="00C42301" w:rsidRPr="0047371E" w:rsidRDefault="00C42301" w:rsidP="001C3BB1">
      <w:pPr>
        <w:spacing w:line="240" w:lineRule="auto"/>
        <w:rPr>
          <w:rFonts w:ascii="Franklin Gothic Book" w:hAnsi="Franklin Gothic Book"/>
          <w:lang w:val="es-ES"/>
        </w:rPr>
      </w:pPr>
    </w:p>
    <w:sectPr w:rsidR="00C42301" w:rsidRPr="004737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50DA5" w14:textId="77777777" w:rsidR="00AF5A52" w:rsidRDefault="00AF5A52" w:rsidP="006F4319">
      <w:pPr>
        <w:spacing w:after="0" w:line="240" w:lineRule="auto"/>
      </w:pPr>
      <w:r>
        <w:separator/>
      </w:r>
    </w:p>
  </w:endnote>
  <w:endnote w:type="continuationSeparator" w:id="0">
    <w:p w14:paraId="6A514326" w14:textId="77777777" w:rsidR="00AF5A52" w:rsidRDefault="00AF5A52" w:rsidP="006F4319">
      <w:pPr>
        <w:spacing w:after="0" w:line="240" w:lineRule="auto"/>
      </w:pPr>
      <w:r>
        <w:continuationSeparator/>
      </w:r>
    </w:p>
  </w:endnote>
  <w:endnote w:type="continuationNotice" w:id="1">
    <w:p w14:paraId="2B3532A9" w14:textId="77777777" w:rsidR="00AF5A52" w:rsidRDefault="00AF5A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26195E" w14:textId="77777777" w:rsidR="00AF5A52" w:rsidRDefault="00AF5A52" w:rsidP="006F4319">
      <w:pPr>
        <w:spacing w:after="0" w:line="240" w:lineRule="auto"/>
      </w:pPr>
      <w:r>
        <w:separator/>
      </w:r>
    </w:p>
  </w:footnote>
  <w:footnote w:type="continuationSeparator" w:id="0">
    <w:p w14:paraId="5044760C" w14:textId="77777777" w:rsidR="00AF5A52" w:rsidRDefault="00AF5A52" w:rsidP="006F4319">
      <w:pPr>
        <w:spacing w:after="0" w:line="240" w:lineRule="auto"/>
      </w:pPr>
      <w:r>
        <w:continuationSeparator/>
      </w:r>
    </w:p>
  </w:footnote>
  <w:footnote w:type="continuationNotice" w:id="1">
    <w:p w14:paraId="38FA5267" w14:textId="77777777" w:rsidR="00AF5A52" w:rsidRDefault="00AF5A52">
      <w:pPr>
        <w:spacing w:after="0" w:line="240" w:lineRule="auto"/>
      </w:pPr>
    </w:p>
  </w:footnote>
  <w:footnote w:id="2">
    <w:p w14:paraId="317CCBA7" w14:textId="0CC4E1EE" w:rsidR="006F4319" w:rsidRPr="0047371E" w:rsidRDefault="006F4319" w:rsidP="006F4319">
      <w:pPr>
        <w:pStyle w:val="FootnoteText"/>
        <w:rPr>
          <w:rFonts w:ascii="Franklin Gothic Book" w:hAnsi="Franklin Gothic Book"/>
          <w:sz w:val="18"/>
          <w:szCs w:val="18"/>
          <w:lang w:val="es-ES"/>
        </w:rPr>
      </w:pPr>
      <w:r>
        <w:rPr>
          <w:rStyle w:val="FootnoteReference"/>
          <w:rFonts w:ascii="Franklin Gothic Book" w:hAnsi="Franklin Gothic Book"/>
          <w:sz w:val="18"/>
          <w:szCs w:val="18"/>
          <w:lang w:val="es"/>
        </w:rPr>
        <w:footnoteRef/>
      </w:r>
      <w:r>
        <w:rPr>
          <w:rFonts w:ascii="Franklin Gothic Book" w:hAnsi="Franklin Gothic Book"/>
          <w:sz w:val="18"/>
          <w:szCs w:val="18"/>
          <w:lang w:val="es"/>
        </w:rPr>
        <w:t xml:space="preserve"> Pueden consultarse las Plantillas Rellenables del Plan de </w:t>
      </w:r>
      <w:r w:rsidR="00C2371B">
        <w:rPr>
          <w:rFonts w:ascii="Franklin Gothic Book" w:hAnsi="Franklin Gothic Book"/>
          <w:sz w:val="18"/>
          <w:szCs w:val="18"/>
          <w:lang w:val="es"/>
        </w:rPr>
        <w:t>M</w:t>
      </w:r>
      <w:r>
        <w:rPr>
          <w:rFonts w:ascii="Franklin Gothic Book" w:hAnsi="Franklin Gothic Book"/>
          <w:sz w:val="18"/>
          <w:szCs w:val="18"/>
          <w:lang w:val="es"/>
        </w:rPr>
        <w:t>EA para Proyectos de Derechos de los Trabajadores, incluida la Agenda de Aprendizaje para la Acción (L4A) (disponible en</w:t>
      </w:r>
      <w:r>
        <w:rPr>
          <w:lang w:val="es"/>
        </w:rPr>
        <w:t xml:space="preserve"> </w:t>
      </w:r>
      <w:hyperlink r:id="rId1" w:history="1">
        <w:r>
          <w:rPr>
            <w:rStyle w:val="Hyperlink"/>
            <w:color w:val="0000FF"/>
            <w:sz w:val="18"/>
            <w:szCs w:val="18"/>
            <w:lang w:val="es"/>
          </w:rPr>
          <w:t>https://www.dol.gov/sites/dolgov/files/ILAB/Learning-for-Action-L4A-Agenda-Template-CLEAN-508.docx</w:t>
        </w:r>
      </w:hyperlink>
      <w:r>
        <w:rPr>
          <w:rFonts w:ascii="Franklin Gothic Book" w:hAnsi="Franklin Gothic Book"/>
          <w:sz w:val="18"/>
          <w:szCs w:val="18"/>
          <w:lang w:val="es"/>
        </w:rPr>
        <w:t>); el Modelo Lógico Consciente de la Complejidad (disponible en</w:t>
      </w:r>
      <w:r>
        <w:rPr>
          <w:lang w:val="es"/>
        </w:rPr>
        <w:t xml:space="preserve"> </w:t>
      </w:r>
      <w:hyperlink r:id="rId2" w:history="1">
        <w:r>
          <w:rPr>
            <w:rStyle w:val="Hyperlink"/>
            <w:color w:val="0000FF"/>
            <w:sz w:val="18"/>
            <w:szCs w:val="18"/>
            <w:lang w:val="es"/>
          </w:rPr>
          <w:t>https://www.dol.gov/sites/dolgov/files/ILAB/Project-Logic-Model-Template-combined-page-CLEAN-508-1.docx</w:t>
        </w:r>
      </w:hyperlink>
      <w:r>
        <w:rPr>
          <w:rFonts w:ascii="Franklin Gothic Book" w:hAnsi="Franklin Gothic Book"/>
          <w:sz w:val="18"/>
          <w:szCs w:val="18"/>
          <w:lang w:val="es"/>
        </w:rPr>
        <w:t xml:space="preserve">); y el Registro del Proceso de </w:t>
      </w:r>
      <w:r w:rsidR="00C2371B">
        <w:rPr>
          <w:rFonts w:ascii="Franklin Gothic Book" w:hAnsi="Franklin Gothic Book"/>
          <w:sz w:val="18"/>
          <w:szCs w:val="18"/>
          <w:lang w:val="es"/>
        </w:rPr>
        <w:t>M</w:t>
      </w:r>
      <w:r>
        <w:rPr>
          <w:rFonts w:ascii="Franklin Gothic Book" w:hAnsi="Franklin Gothic Book"/>
          <w:sz w:val="18"/>
          <w:szCs w:val="18"/>
          <w:lang w:val="es"/>
        </w:rPr>
        <w:t>EA (disponible en</w:t>
      </w:r>
      <w:r>
        <w:rPr>
          <w:lang w:val="es"/>
        </w:rPr>
        <w:t xml:space="preserve"> </w:t>
      </w:r>
      <w:hyperlink r:id="rId3" w:history="1">
        <w:r>
          <w:rPr>
            <w:rStyle w:val="Hyperlink"/>
            <w:color w:val="0000FF"/>
            <w:sz w:val="18"/>
            <w:szCs w:val="18"/>
            <w:lang w:val="es"/>
          </w:rPr>
          <w:t>https://www.dol.gov/sites/dolgov/files/ILAB/Process-Diary-Template-CLEAN-508.docx</w:t>
        </w:r>
      </w:hyperlink>
      <w:r>
        <w:rPr>
          <w:rFonts w:ascii="Franklin Gothic Book" w:hAnsi="Franklin Gothic Book"/>
          <w:sz w:val="18"/>
          <w:szCs w:val="18"/>
          <w:lang w:val="es"/>
        </w:rPr>
        <w:t>).</w:t>
      </w:r>
    </w:p>
  </w:footnote>
  <w:footnote w:id="3">
    <w:p w14:paraId="53C142E5" w14:textId="77777777" w:rsidR="00602AA8" w:rsidRPr="0047371E" w:rsidRDefault="00602AA8" w:rsidP="00602AA8">
      <w:pPr>
        <w:pStyle w:val="FootnoteText"/>
        <w:rPr>
          <w:rFonts w:ascii="Franklin Gothic Book" w:hAnsi="Franklin Gothic Book"/>
          <w:lang w:val="es-ES"/>
        </w:rPr>
      </w:pPr>
      <w:r>
        <w:rPr>
          <w:rStyle w:val="FootnoteReference"/>
          <w:rFonts w:ascii="Franklin Gothic Book" w:hAnsi="Franklin Gothic Book"/>
          <w:lang w:val="es"/>
        </w:rPr>
        <w:footnoteRef/>
      </w:r>
      <w:r>
        <w:rPr>
          <w:rFonts w:ascii="Franklin Gothic Book" w:hAnsi="Franklin Gothic Book"/>
          <w:lang w:val="es"/>
        </w:rPr>
        <w:t xml:space="preserve"> Para medir la motivación, pueden aplicarse diversas técnicas. Algunas de esas técnicas son cuestionarios y encuestas, entrevistas y observaciones, y pruebas y evaluaciones proyectivas. Las herramientas específicas que se utilicen dependerán de los tipos de motivación que desee evaluar. Puede consultarse más información sobre estas técnicas en “</w:t>
      </w:r>
      <w:proofErr w:type="spellStart"/>
      <w:r w:rsidR="00C2371B">
        <w:fldChar w:fldCharType="begin"/>
      </w:r>
      <w:r w:rsidR="00C2371B" w:rsidRPr="001853A9">
        <w:rPr>
          <w:lang w:val="es-ES"/>
        </w:rPr>
        <w:instrText>HYPERLINK "https://quenza.com/blog/knowledge-base/psychological-assessment-tools-for-motivation/" \l "exploringmotivationassessmenttechniques"</w:instrText>
      </w:r>
      <w:r w:rsidR="00C2371B">
        <w:fldChar w:fldCharType="separate"/>
      </w:r>
      <w:r>
        <w:rPr>
          <w:rStyle w:val="Hyperlink"/>
          <w:color w:val="0000FF"/>
          <w:sz w:val="20"/>
          <w:lang w:val="es"/>
        </w:rPr>
        <w:t>Fueling</w:t>
      </w:r>
      <w:proofErr w:type="spellEnd"/>
      <w:r>
        <w:rPr>
          <w:rStyle w:val="Hyperlink"/>
          <w:color w:val="0000FF"/>
          <w:sz w:val="20"/>
          <w:lang w:val="es"/>
        </w:rPr>
        <w:t xml:space="preserve"> </w:t>
      </w:r>
      <w:proofErr w:type="spellStart"/>
      <w:r>
        <w:rPr>
          <w:rStyle w:val="Hyperlink"/>
          <w:color w:val="0000FF"/>
          <w:sz w:val="20"/>
          <w:lang w:val="es"/>
        </w:rPr>
        <w:t>Ambition</w:t>
      </w:r>
      <w:proofErr w:type="spellEnd"/>
      <w:r>
        <w:rPr>
          <w:rStyle w:val="Hyperlink"/>
          <w:color w:val="0000FF"/>
          <w:sz w:val="20"/>
          <w:lang w:val="es"/>
        </w:rPr>
        <w:t xml:space="preserve">: </w:t>
      </w:r>
      <w:proofErr w:type="spellStart"/>
      <w:r>
        <w:rPr>
          <w:rStyle w:val="Hyperlink"/>
          <w:color w:val="0000FF"/>
          <w:sz w:val="20"/>
          <w:lang w:val="es"/>
        </w:rPr>
        <w:t>Exploring</w:t>
      </w:r>
      <w:proofErr w:type="spellEnd"/>
      <w:r>
        <w:rPr>
          <w:rStyle w:val="Hyperlink"/>
          <w:color w:val="0000FF"/>
          <w:sz w:val="20"/>
          <w:lang w:val="es"/>
        </w:rPr>
        <w:t xml:space="preserve"> </w:t>
      </w:r>
      <w:proofErr w:type="spellStart"/>
      <w:r>
        <w:rPr>
          <w:rStyle w:val="Hyperlink"/>
          <w:color w:val="0000FF"/>
          <w:sz w:val="20"/>
          <w:lang w:val="es"/>
        </w:rPr>
        <w:t>Psychological</w:t>
      </w:r>
      <w:proofErr w:type="spellEnd"/>
      <w:r>
        <w:rPr>
          <w:rStyle w:val="Hyperlink"/>
          <w:color w:val="0000FF"/>
          <w:sz w:val="20"/>
          <w:lang w:val="es"/>
        </w:rPr>
        <w:t xml:space="preserve"> </w:t>
      </w:r>
      <w:proofErr w:type="spellStart"/>
      <w:r>
        <w:rPr>
          <w:rStyle w:val="Hyperlink"/>
          <w:color w:val="0000FF"/>
          <w:sz w:val="20"/>
          <w:lang w:val="es"/>
        </w:rPr>
        <w:t>Assessment</w:t>
      </w:r>
      <w:proofErr w:type="spellEnd"/>
      <w:r>
        <w:rPr>
          <w:rStyle w:val="Hyperlink"/>
          <w:color w:val="0000FF"/>
          <w:sz w:val="20"/>
          <w:lang w:val="es"/>
        </w:rPr>
        <w:t xml:space="preserve"> Tools </w:t>
      </w:r>
      <w:proofErr w:type="spellStart"/>
      <w:r>
        <w:rPr>
          <w:rStyle w:val="Hyperlink"/>
          <w:color w:val="0000FF"/>
          <w:sz w:val="20"/>
          <w:lang w:val="es"/>
        </w:rPr>
        <w:t>for</w:t>
      </w:r>
      <w:proofErr w:type="spellEnd"/>
      <w:r>
        <w:rPr>
          <w:rStyle w:val="Hyperlink"/>
          <w:color w:val="0000FF"/>
          <w:sz w:val="20"/>
          <w:lang w:val="es"/>
        </w:rPr>
        <w:t xml:space="preserve"> </w:t>
      </w:r>
      <w:proofErr w:type="spellStart"/>
      <w:r>
        <w:rPr>
          <w:rStyle w:val="Hyperlink"/>
          <w:color w:val="0000FF"/>
          <w:sz w:val="20"/>
          <w:lang w:val="es"/>
        </w:rPr>
        <w:t>Motivation</w:t>
      </w:r>
      <w:proofErr w:type="spellEnd"/>
      <w:r w:rsidR="00C2371B">
        <w:rPr>
          <w:rStyle w:val="Hyperlink"/>
          <w:color w:val="0000FF"/>
          <w:sz w:val="20"/>
          <w:lang w:val="es"/>
        </w:rPr>
        <w:fldChar w:fldCharType="end"/>
      </w:r>
      <w:r>
        <w:rPr>
          <w:rFonts w:ascii="Franklin Gothic Book" w:hAnsi="Franklin Gothic Book"/>
          <w:lang w:val="es"/>
        </w:rPr>
        <w:t>” (Alimentar la ambición: análisis de herramientas de evaluación psicológica para la motivación).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B62191"/>
    <w:multiLevelType w:val="hybridMultilevel"/>
    <w:tmpl w:val="ED7AFC12"/>
    <w:lvl w:ilvl="0" w:tplc="DC14710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84164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19"/>
    <w:rsid w:val="00044273"/>
    <w:rsid w:val="00107A3B"/>
    <w:rsid w:val="00162456"/>
    <w:rsid w:val="001853A9"/>
    <w:rsid w:val="001C3BB1"/>
    <w:rsid w:val="002341F8"/>
    <w:rsid w:val="00257934"/>
    <w:rsid w:val="00286BA9"/>
    <w:rsid w:val="002A2099"/>
    <w:rsid w:val="002C3DD9"/>
    <w:rsid w:val="002C543C"/>
    <w:rsid w:val="002C7BE5"/>
    <w:rsid w:val="00300E44"/>
    <w:rsid w:val="00335713"/>
    <w:rsid w:val="003606E7"/>
    <w:rsid w:val="00374CF0"/>
    <w:rsid w:val="003E64FC"/>
    <w:rsid w:val="00411021"/>
    <w:rsid w:val="0047371E"/>
    <w:rsid w:val="004B5273"/>
    <w:rsid w:val="004B61E5"/>
    <w:rsid w:val="004B6505"/>
    <w:rsid w:val="00551BBB"/>
    <w:rsid w:val="005D4729"/>
    <w:rsid w:val="00602AA8"/>
    <w:rsid w:val="00692905"/>
    <w:rsid w:val="00692B72"/>
    <w:rsid w:val="006C39D0"/>
    <w:rsid w:val="006D63DE"/>
    <w:rsid w:val="006F4319"/>
    <w:rsid w:val="00752AC3"/>
    <w:rsid w:val="007662D2"/>
    <w:rsid w:val="00870B5E"/>
    <w:rsid w:val="00883CBF"/>
    <w:rsid w:val="008E7F8A"/>
    <w:rsid w:val="00914530"/>
    <w:rsid w:val="00981858"/>
    <w:rsid w:val="009B21E3"/>
    <w:rsid w:val="00A55DFB"/>
    <w:rsid w:val="00A6216D"/>
    <w:rsid w:val="00A678E9"/>
    <w:rsid w:val="00A8387E"/>
    <w:rsid w:val="00AA52B4"/>
    <w:rsid w:val="00AA6378"/>
    <w:rsid w:val="00AC0EFB"/>
    <w:rsid w:val="00AD27A7"/>
    <w:rsid w:val="00AF5A52"/>
    <w:rsid w:val="00B3007E"/>
    <w:rsid w:val="00B560FD"/>
    <w:rsid w:val="00B57E31"/>
    <w:rsid w:val="00B85A06"/>
    <w:rsid w:val="00BA2F98"/>
    <w:rsid w:val="00C13AE7"/>
    <w:rsid w:val="00C2371B"/>
    <w:rsid w:val="00C42301"/>
    <w:rsid w:val="00C93173"/>
    <w:rsid w:val="00C97963"/>
    <w:rsid w:val="00CA1D8E"/>
    <w:rsid w:val="00CF1D4F"/>
    <w:rsid w:val="00D0064B"/>
    <w:rsid w:val="00D101CD"/>
    <w:rsid w:val="00D24076"/>
    <w:rsid w:val="00D2770A"/>
    <w:rsid w:val="00D5066C"/>
    <w:rsid w:val="00DC1C32"/>
    <w:rsid w:val="00DE427E"/>
    <w:rsid w:val="00E1555E"/>
    <w:rsid w:val="00F0764C"/>
    <w:rsid w:val="00F117D1"/>
    <w:rsid w:val="00FB467C"/>
    <w:rsid w:val="00FD697A"/>
    <w:rsid w:val="00FF0FF0"/>
    <w:rsid w:val="05446BFA"/>
    <w:rsid w:val="1627BAA4"/>
    <w:rsid w:val="1781BFE1"/>
    <w:rsid w:val="19D97739"/>
    <w:rsid w:val="2027DB04"/>
    <w:rsid w:val="2596EA1A"/>
    <w:rsid w:val="27361668"/>
    <w:rsid w:val="2D511F74"/>
    <w:rsid w:val="321D37DD"/>
    <w:rsid w:val="346BD931"/>
    <w:rsid w:val="35769C7C"/>
    <w:rsid w:val="3DEFEBAA"/>
    <w:rsid w:val="44E4AB30"/>
    <w:rsid w:val="4711DC58"/>
    <w:rsid w:val="47427E20"/>
    <w:rsid w:val="47715382"/>
    <w:rsid w:val="47A003DB"/>
    <w:rsid w:val="5213750A"/>
    <w:rsid w:val="559687AF"/>
    <w:rsid w:val="6EABA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E8B5F"/>
  <w15:chartTrackingRefBased/>
  <w15:docId w15:val="{600C44EC-37DD-4234-AD78-3F1547CAF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319"/>
    <w:pPr>
      <w:spacing w:line="256" w:lineRule="auto"/>
    </w:pPr>
    <w:rPr>
      <w:kern w:val="0"/>
      <w:sz w:val="22"/>
      <w:szCs w:val="22"/>
    </w:rPr>
  </w:style>
  <w:style w:type="paragraph" w:styleId="Heading1">
    <w:name w:val="heading 1"/>
    <w:basedOn w:val="Normal"/>
    <w:next w:val="Normal"/>
    <w:link w:val="Heading1Char"/>
    <w:uiPriority w:val="9"/>
    <w:qFormat/>
    <w:rsid w:val="006F4319"/>
    <w:pPr>
      <w:keepNext/>
      <w:keepLines/>
      <w:spacing w:before="360" w:after="80"/>
      <w:outlineLvl w:val="0"/>
    </w:pPr>
    <w:rPr>
      <w:rFonts w:asciiTheme="majorHAnsi" w:eastAsiaTheme="majorEastAsia" w:hAnsiTheme="majorHAnsi" w:cstheme="majorBidi"/>
      <w:color w:val="971730" w:themeColor="accent1" w:themeShade="BF"/>
      <w:sz w:val="40"/>
      <w:szCs w:val="40"/>
    </w:rPr>
  </w:style>
  <w:style w:type="paragraph" w:styleId="Heading2">
    <w:name w:val="heading 2"/>
    <w:basedOn w:val="Normal"/>
    <w:next w:val="Normal"/>
    <w:link w:val="Heading2Char"/>
    <w:uiPriority w:val="2"/>
    <w:semiHidden/>
    <w:unhideWhenUsed/>
    <w:qFormat/>
    <w:rsid w:val="006F4319"/>
    <w:pPr>
      <w:keepNext/>
      <w:keepLines/>
      <w:spacing w:before="240" w:after="120" w:line="280" w:lineRule="atLeast"/>
      <w:outlineLvl w:val="1"/>
    </w:pPr>
    <w:rPr>
      <w:rFonts w:ascii="Franklin Gothic Book" w:eastAsiaTheme="majorEastAsia" w:hAnsi="Franklin Gothic Book" w:cstheme="majorBidi"/>
      <w:b/>
      <w:caps/>
      <w:color w:val="3F51A3" w:themeColor="accent2"/>
      <w:sz w:val="24"/>
      <w:szCs w:val="32"/>
    </w:rPr>
  </w:style>
  <w:style w:type="paragraph" w:styleId="Heading3">
    <w:name w:val="heading 3"/>
    <w:basedOn w:val="Normal"/>
    <w:next w:val="Normal"/>
    <w:link w:val="Heading3Char"/>
    <w:uiPriority w:val="2"/>
    <w:unhideWhenUsed/>
    <w:qFormat/>
    <w:rsid w:val="006F4319"/>
    <w:pPr>
      <w:keepNext/>
      <w:keepLines/>
      <w:spacing w:before="240" w:after="120" w:line="280" w:lineRule="atLeast"/>
      <w:outlineLvl w:val="2"/>
    </w:pPr>
    <w:rPr>
      <w:rFonts w:ascii="Franklin Gothic Book" w:eastAsiaTheme="majorEastAsia" w:hAnsi="Franklin Gothic Book" w:cstheme="majorBidi"/>
      <w:caps/>
      <w:color w:val="3F51A3" w:themeColor="accent2"/>
      <w:szCs w:val="28"/>
    </w:rPr>
  </w:style>
  <w:style w:type="paragraph" w:styleId="Heading4">
    <w:name w:val="heading 4"/>
    <w:basedOn w:val="Normal"/>
    <w:next w:val="Normal"/>
    <w:link w:val="Heading4Char"/>
    <w:uiPriority w:val="9"/>
    <w:semiHidden/>
    <w:unhideWhenUsed/>
    <w:qFormat/>
    <w:rsid w:val="006F4319"/>
    <w:pPr>
      <w:keepNext/>
      <w:keepLines/>
      <w:spacing w:before="80" w:after="40"/>
      <w:outlineLvl w:val="3"/>
    </w:pPr>
    <w:rPr>
      <w:rFonts w:eastAsiaTheme="majorEastAsia" w:cstheme="majorBidi"/>
      <w:i/>
      <w:iCs/>
      <w:color w:val="971730" w:themeColor="accent1" w:themeShade="BF"/>
    </w:rPr>
  </w:style>
  <w:style w:type="paragraph" w:styleId="Heading5">
    <w:name w:val="heading 5"/>
    <w:basedOn w:val="Normal"/>
    <w:next w:val="Normal"/>
    <w:link w:val="Heading5Char"/>
    <w:uiPriority w:val="9"/>
    <w:semiHidden/>
    <w:unhideWhenUsed/>
    <w:qFormat/>
    <w:rsid w:val="006F4319"/>
    <w:pPr>
      <w:keepNext/>
      <w:keepLines/>
      <w:spacing w:before="80" w:after="40"/>
      <w:outlineLvl w:val="4"/>
    </w:pPr>
    <w:rPr>
      <w:rFonts w:eastAsiaTheme="majorEastAsia" w:cstheme="majorBidi"/>
      <w:color w:val="971730" w:themeColor="accent1" w:themeShade="BF"/>
    </w:rPr>
  </w:style>
  <w:style w:type="paragraph" w:styleId="Heading6">
    <w:name w:val="heading 6"/>
    <w:basedOn w:val="Normal"/>
    <w:next w:val="Normal"/>
    <w:link w:val="Heading6Char"/>
    <w:uiPriority w:val="9"/>
    <w:semiHidden/>
    <w:unhideWhenUsed/>
    <w:qFormat/>
    <w:rsid w:val="006F43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43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43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43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319"/>
    <w:rPr>
      <w:rFonts w:asciiTheme="majorHAnsi" w:eastAsiaTheme="majorEastAsia" w:hAnsiTheme="majorHAnsi" w:cstheme="majorBidi"/>
      <w:color w:val="971730" w:themeColor="accent1" w:themeShade="BF"/>
      <w:sz w:val="40"/>
      <w:szCs w:val="40"/>
    </w:rPr>
  </w:style>
  <w:style w:type="character" w:customStyle="1" w:styleId="Heading2Char">
    <w:name w:val="Heading 2 Char"/>
    <w:basedOn w:val="DefaultParagraphFont"/>
    <w:link w:val="Heading2"/>
    <w:uiPriority w:val="2"/>
    <w:semiHidden/>
    <w:rsid w:val="006F4319"/>
    <w:rPr>
      <w:rFonts w:ascii="Franklin Gothic Book" w:eastAsiaTheme="majorEastAsia" w:hAnsi="Franklin Gothic Book" w:cstheme="majorBidi"/>
      <w:b/>
      <w:caps/>
      <w:color w:val="3F51A3" w:themeColor="accent2"/>
      <w:kern w:val="0"/>
      <w:szCs w:val="32"/>
    </w:rPr>
  </w:style>
  <w:style w:type="character" w:customStyle="1" w:styleId="Heading3Char">
    <w:name w:val="Heading 3 Char"/>
    <w:basedOn w:val="DefaultParagraphFont"/>
    <w:link w:val="Heading3"/>
    <w:uiPriority w:val="2"/>
    <w:rsid w:val="006F4319"/>
    <w:rPr>
      <w:rFonts w:ascii="Franklin Gothic Book" w:eastAsiaTheme="majorEastAsia" w:hAnsi="Franklin Gothic Book" w:cstheme="majorBidi"/>
      <w:caps/>
      <w:color w:val="3F51A3" w:themeColor="accent2"/>
      <w:kern w:val="0"/>
      <w:sz w:val="22"/>
      <w:szCs w:val="28"/>
    </w:rPr>
  </w:style>
  <w:style w:type="character" w:customStyle="1" w:styleId="Heading4Char">
    <w:name w:val="Heading 4 Char"/>
    <w:basedOn w:val="DefaultParagraphFont"/>
    <w:link w:val="Heading4"/>
    <w:uiPriority w:val="9"/>
    <w:semiHidden/>
    <w:rsid w:val="006F4319"/>
    <w:rPr>
      <w:rFonts w:eastAsiaTheme="majorEastAsia" w:cstheme="majorBidi"/>
      <w:i/>
      <w:iCs/>
      <w:color w:val="971730" w:themeColor="accent1" w:themeShade="BF"/>
    </w:rPr>
  </w:style>
  <w:style w:type="character" w:customStyle="1" w:styleId="Heading5Char">
    <w:name w:val="Heading 5 Char"/>
    <w:basedOn w:val="DefaultParagraphFont"/>
    <w:link w:val="Heading5"/>
    <w:uiPriority w:val="9"/>
    <w:semiHidden/>
    <w:rsid w:val="006F4319"/>
    <w:rPr>
      <w:rFonts w:eastAsiaTheme="majorEastAsia" w:cstheme="majorBidi"/>
      <w:color w:val="971730" w:themeColor="accent1" w:themeShade="BF"/>
    </w:rPr>
  </w:style>
  <w:style w:type="character" w:customStyle="1" w:styleId="Heading6Char">
    <w:name w:val="Heading 6 Char"/>
    <w:basedOn w:val="DefaultParagraphFont"/>
    <w:link w:val="Heading6"/>
    <w:uiPriority w:val="9"/>
    <w:semiHidden/>
    <w:rsid w:val="006F43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43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43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4319"/>
    <w:rPr>
      <w:rFonts w:eastAsiaTheme="majorEastAsia" w:cstheme="majorBidi"/>
      <w:color w:val="272727" w:themeColor="text1" w:themeTint="D8"/>
    </w:rPr>
  </w:style>
  <w:style w:type="paragraph" w:styleId="Title">
    <w:name w:val="Title"/>
    <w:basedOn w:val="Normal"/>
    <w:next w:val="Normal"/>
    <w:link w:val="TitleChar"/>
    <w:uiPriority w:val="10"/>
    <w:qFormat/>
    <w:rsid w:val="006F43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43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43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43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4319"/>
    <w:pPr>
      <w:spacing w:before="160"/>
      <w:jc w:val="center"/>
    </w:pPr>
    <w:rPr>
      <w:i/>
      <w:iCs/>
      <w:color w:val="404040" w:themeColor="text1" w:themeTint="BF"/>
    </w:rPr>
  </w:style>
  <w:style w:type="character" w:customStyle="1" w:styleId="QuoteChar">
    <w:name w:val="Quote Char"/>
    <w:basedOn w:val="DefaultParagraphFont"/>
    <w:link w:val="Quote"/>
    <w:uiPriority w:val="29"/>
    <w:rsid w:val="006F4319"/>
    <w:rPr>
      <w:i/>
      <w:iCs/>
      <w:color w:val="404040" w:themeColor="text1" w:themeTint="BF"/>
    </w:rPr>
  </w:style>
  <w:style w:type="paragraph" w:styleId="ListParagraph">
    <w:name w:val="List Paragraph"/>
    <w:basedOn w:val="Normal"/>
    <w:uiPriority w:val="34"/>
    <w:qFormat/>
    <w:rsid w:val="006F4319"/>
    <w:pPr>
      <w:ind w:left="720"/>
      <w:contextualSpacing/>
    </w:pPr>
  </w:style>
  <w:style w:type="character" w:styleId="IntenseEmphasis">
    <w:name w:val="Intense Emphasis"/>
    <w:basedOn w:val="DefaultParagraphFont"/>
    <w:uiPriority w:val="21"/>
    <w:qFormat/>
    <w:rsid w:val="006F4319"/>
    <w:rPr>
      <w:i/>
      <w:iCs/>
      <w:color w:val="971730" w:themeColor="accent1" w:themeShade="BF"/>
    </w:rPr>
  </w:style>
  <w:style w:type="paragraph" w:styleId="IntenseQuote">
    <w:name w:val="Intense Quote"/>
    <w:basedOn w:val="Normal"/>
    <w:next w:val="Normal"/>
    <w:link w:val="IntenseQuoteChar"/>
    <w:uiPriority w:val="30"/>
    <w:qFormat/>
    <w:rsid w:val="006F4319"/>
    <w:pPr>
      <w:pBdr>
        <w:top w:val="single" w:sz="4" w:space="10" w:color="971730" w:themeColor="accent1" w:themeShade="BF"/>
        <w:bottom w:val="single" w:sz="4" w:space="10" w:color="971730" w:themeColor="accent1" w:themeShade="BF"/>
      </w:pBdr>
      <w:spacing w:before="360" w:after="360"/>
      <w:ind w:left="864" w:right="864"/>
      <w:jc w:val="center"/>
    </w:pPr>
    <w:rPr>
      <w:i/>
      <w:iCs/>
      <w:color w:val="971730" w:themeColor="accent1" w:themeShade="BF"/>
    </w:rPr>
  </w:style>
  <w:style w:type="character" w:customStyle="1" w:styleId="IntenseQuoteChar">
    <w:name w:val="Intense Quote Char"/>
    <w:basedOn w:val="DefaultParagraphFont"/>
    <w:link w:val="IntenseQuote"/>
    <w:uiPriority w:val="30"/>
    <w:rsid w:val="006F4319"/>
    <w:rPr>
      <w:i/>
      <w:iCs/>
      <w:color w:val="971730" w:themeColor="accent1" w:themeShade="BF"/>
    </w:rPr>
  </w:style>
  <w:style w:type="character" w:styleId="IntenseReference">
    <w:name w:val="Intense Reference"/>
    <w:basedOn w:val="DefaultParagraphFont"/>
    <w:uiPriority w:val="32"/>
    <w:qFormat/>
    <w:rsid w:val="006F4319"/>
    <w:rPr>
      <w:b/>
      <w:bCs/>
      <w:smallCaps/>
      <w:color w:val="971730" w:themeColor="accent1" w:themeShade="BF"/>
      <w:spacing w:val="5"/>
    </w:rPr>
  </w:style>
  <w:style w:type="character" w:styleId="Hyperlink">
    <w:name w:val="Hyperlink"/>
    <w:basedOn w:val="DefaultParagraphFont"/>
    <w:uiPriority w:val="99"/>
    <w:unhideWhenUsed/>
    <w:rsid w:val="006F4319"/>
    <w:rPr>
      <w:rFonts w:ascii="Franklin Gothic Book" w:hAnsi="Franklin Gothic Book" w:hint="default"/>
      <w:b w:val="0"/>
      <w:bCs w:val="0"/>
      <w:i w:val="0"/>
      <w:iCs w:val="0"/>
      <w:color w:val="auto"/>
      <w:sz w:val="22"/>
      <w:u w:val="single"/>
    </w:rPr>
  </w:style>
  <w:style w:type="paragraph" w:styleId="FootnoteText">
    <w:name w:val="footnote text"/>
    <w:basedOn w:val="Normal"/>
    <w:link w:val="FootnoteTextChar"/>
    <w:uiPriority w:val="99"/>
    <w:semiHidden/>
    <w:unhideWhenUsed/>
    <w:rsid w:val="006F43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4319"/>
    <w:rPr>
      <w:kern w:val="0"/>
      <w:sz w:val="20"/>
      <w:szCs w:val="20"/>
    </w:rPr>
  </w:style>
  <w:style w:type="character" w:styleId="FootnoteReference">
    <w:name w:val="footnote reference"/>
    <w:basedOn w:val="DefaultParagraphFont"/>
    <w:uiPriority w:val="99"/>
    <w:semiHidden/>
    <w:unhideWhenUsed/>
    <w:rsid w:val="006F4319"/>
    <w:rPr>
      <w:vertAlign w:val="superscript"/>
    </w:rPr>
  </w:style>
  <w:style w:type="character" w:styleId="CommentReference">
    <w:name w:val="annotation reference"/>
    <w:basedOn w:val="DefaultParagraphFont"/>
    <w:uiPriority w:val="99"/>
    <w:semiHidden/>
    <w:unhideWhenUsed/>
    <w:rsid w:val="00B3007E"/>
    <w:rPr>
      <w:sz w:val="16"/>
      <w:szCs w:val="16"/>
    </w:rPr>
  </w:style>
  <w:style w:type="paragraph" w:styleId="CommentText">
    <w:name w:val="annotation text"/>
    <w:basedOn w:val="Normal"/>
    <w:link w:val="CommentTextChar"/>
    <w:uiPriority w:val="99"/>
    <w:unhideWhenUsed/>
    <w:rsid w:val="00B3007E"/>
    <w:pPr>
      <w:spacing w:line="240" w:lineRule="auto"/>
    </w:pPr>
    <w:rPr>
      <w:sz w:val="20"/>
      <w:szCs w:val="20"/>
    </w:rPr>
  </w:style>
  <w:style w:type="character" w:customStyle="1" w:styleId="CommentTextChar">
    <w:name w:val="Comment Text Char"/>
    <w:basedOn w:val="DefaultParagraphFont"/>
    <w:link w:val="CommentText"/>
    <w:uiPriority w:val="99"/>
    <w:rsid w:val="00B3007E"/>
    <w:rPr>
      <w:kern w:val="0"/>
      <w:sz w:val="20"/>
      <w:szCs w:val="20"/>
    </w:rPr>
  </w:style>
  <w:style w:type="paragraph" w:styleId="CommentSubject">
    <w:name w:val="annotation subject"/>
    <w:basedOn w:val="CommentText"/>
    <w:next w:val="CommentText"/>
    <w:link w:val="CommentSubjectChar"/>
    <w:uiPriority w:val="99"/>
    <w:semiHidden/>
    <w:unhideWhenUsed/>
    <w:rsid w:val="00B3007E"/>
    <w:rPr>
      <w:b/>
      <w:bCs/>
    </w:rPr>
  </w:style>
  <w:style w:type="character" w:customStyle="1" w:styleId="CommentSubjectChar">
    <w:name w:val="Comment Subject Char"/>
    <w:basedOn w:val="CommentTextChar"/>
    <w:link w:val="CommentSubject"/>
    <w:uiPriority w:val="99"/>
    <w:semiHidden/>
    <w:rsid w:val="00B3007E"/>
    <w:rPr>
      <w:b/>
      <w:bCs/>
      <w:kern w:val="0"/>
      <w:sz w:val="20"/>
      <w:szCs w:val="20"/>
    </w:rPr>
  </w:style>
  <w:style w:type="paragraph" w:styleId="Header">
    <w:name w:val="header"/>
    <w:basedOn w:val="Normal"/>
    <w:link w:val="HeaderChar"/>
    <w:uiPriority w:val="99"/>
    <w:semiHidden/>
    <w:unhideWhenUsed/>
    <w:rsid w:val="002C3DD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C3DD9"/>
    <w:rPr>
      <w:kern w:val="0"/>
      <w:sz w:val="22"/>
      <w:szCs w:val="22"/>
    </w:rPr>
  </w:style>
  <w:style w:type="paragraph" w:styleId="Footer">
    <w:name w:val="footer"/>
    <w:basedOn w:val="Normal"/>
    <w:link w:val="FooterChar"/>
    <w:uiPriority w:val="99"/>
    <w:semiHidden/>
    <w:unhideWhenUsed/>
    <w:rsid w:val="002C3DD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C3DD9"/>
    <w:rPr>
      <w:kern w:val="0"/>
      <w:sz w:val="22"/>
      <w:szCs w:val="22"/>
    </w:rPr>
  </w:style>
  <w:style w:type="paragraph" w:styleId="Revision">
    <w:name w:val="Revision"/>
    <w:hidden/>
    <w:uiPriority w:val="99"/>
    <w:semiHidden/>
    <w:rsid w:val="009B21E3"/>
    <w:pPr>
      <w:spacing w:after="0" w:line="240" w:lineRule="auto"/>
    </w:pPr>
    <w:rPr>
      <w:kern w:val="0"/>
      <w:sz w:val="22"/>
      <w:szCs w:val="22"/>
    </w:rPr>
  </w:style>
  <w:style w:type="character" w:styleId="UnresolvedMention">
    <w:name w:val="Unresolved Mention"/>
    <w:basedOn w:val="DefaultParagraphFont"/>
    <w:uiPriority w:val="99"/>
    <w:semiHidden/>
    <w:unhideWhenUsed/>
    <w:rsid w:val="00AA52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21298">
      <w:bodyDiv w:val="1"/>
      <w:marLeft w:val="0"/>
      <w:marRight w:val="0"/>
      <w:marTop w:val="0"/>
      <w:marBottom w:val="0"/>
      <w:divBdr>
        <w:top w:val="none" w:sz="0" w:space="0" w:color="auto"/>
        <w:left w:val="none" w:sz="0" w:space="0" w:color="auto"/>
        <w:bottom w:val="none" w:sz="0" w:space="0" w:color="auto"/>
        <w:right w:val="none" w:sz="0" w:space="0" w:color="auto"/>
      </w:divBdr>
    </w:div>
    <w:div w:id="471866210">
      <w:bodyDiv w:val="1"/>
      <w:marLeft w:val="0"/>
      <w:marRight w:val="0"/>
      <w:marTop w:val="0"/>
      <w:marBottom w:val="0"/>
      <w:divBdr>
        <w:top w:val="none" w:sz="0" w:space="0" w:color="auto"/>
        <w:left w:val="none" w:sz="0" w:space="0" w:color="auto"/>
        <w:bottom w:val="none" w:sz="0" w:space="0" w:color="auto"/>
        <w:right w:val="none" w:sz="0" w:space="0" w:color="auto"/>
      </w:divBdr>
    </w:div>
    <w:div w:id="823200320">
      <w:bodyDiv w:val="1"/>
      <w:marLeft w:val="0"/>
      <w:marRight w:val="0"/>
      <w:marTop w:val="0"/>
      <w:marBottom w:val="0"/>
      <w:divBdr>
        <w:top w:val="none" w:sz="0" w:space="0" w:color="auto"/>
        <w:left w:val="none" w:sz="0" w:space="0" w:color="auto"/>
        <w:bottom w:val="none" w:sz="0" w:space="0" w:color="auto"/>
        <w:right w:val="none" w:sz="0" w:space="0" w:color="auto"/>
      </w:divBdr>
    </w:div>
    <w:div w:id="1390035341">
      <w:bodyDiv w:val="1"/>
      <w:marLeft w:val="0"/>
      <w:marRight w:val="0"/>
      <w:marTop w:val="0"/>
      <w:marBottom w:val="0"/>
      <w:divBdr>
        <w:top w:val="none" w:sz="0" w:space="0" w:color="auto"/>
        <w:left w:val="none" w:sz="0" w:space="0" w:color="auto"/>
        <w:bottom w:val="none" w:sz="0" w:space="0" w:color="auto"/>
        <w:right w:val="none" w:sz="0" w:space="0" w:color="auto"/>
      </w:divBdr>
    </w:div>
    <w:div w:id="1666472627">
      <w:bodyDiv w:val="1"/>
      <w:marLeft w:val="0"/>
      <w:marRight w:val="0"/>
      <w:marTop w:val="0"/>
      <w:marBottom w:val="0"/>
      <w:divBdr>
        <w:top w:val="none" w:sz="0" w:space="0" w:color="auto"/>
        <w:left w:val="none" w:sz="0" w:space="0" w:color="auto"/>
        <w:bottom w:val="none" w:sz="0" w:space="0" w:color="auto"/>
        <w:right w:val="none" w:sz="0" w:space="0" w:color="auto"/>
      </w:divBdr>
    </w:div>
    <w:div w:id="169661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orc.sharepoint.com/sites/9426-OTLAMEServices/Shared%20Documents/Common%20indicator%20tool/TOsC%20Guidebook--June%202024%20Updates.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ivos.org/document/hivos-theory-of-change/" TargetMode="External"/><Relationship Id="rId17" Type="http://schemas.openxmlformats.org/officeDocument/2006/relationships/hyperlink" Target="https://thedecisionlab.com/reference-guide/organizational-behavior/the-com-b-model-for-behavior-change" TargetMode="External"/><Relationship Id="rId2" Type="http://schemas.openxmlformats.org/officeDocument/2006/relationships/customXml" Target="../customXml/item2.xml"/><Relationship Id="rId16" Type="http://schemas.openxmlformats.org/officeDocument/2006/relationships/hyperlink" Target="https://thesystemsthinker.com/wp-content/uploads/2016/03/Introduction-to-Systems-Thinking-IMS013Epk.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orc.sharepoint.com/sites/9426-OTLAMEServices/Shared%20Documents/Common%20indicator%20tool/TOsC%20Guidebook--June%202024%20Updates.docx" TargetMode="External"/><Relationship Id="rId5" Type="http://schemas.openxmlformats.org/officeDocument/2006/relationships/numbering" Target="numbering.xml"/><Relationship Id="rId15" Type="http://schemas.openxmlformats.org/officeDocument/2006/relationships/hyperlink" Target="https://thesystemsthinker.com/wp-content/uploads/2016/03/Introduction-to-Systems-Thinking-IMS013Epk.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hesystemsthinker.com/wp-content/uploads/2016/03/Introduction-to-Systems-Thinking-IMS013Epk.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dol.gov/sites/dolgov/files/ILAB/Process-Diary-Template-CLEAN-508.docx" TargetMode="External"/><Relationship Id="rId2" Type="http://schemas.openxmlformats.org/officeDocument/2006/relationships/hyperlink" Target="https://www.dol.gov/sites/dolgov/files/ILAB/Project-Logic-Model-Template-combined-page-CLEAN-508-1.docx" TargetMode="External"/><Relationship Id="rId1" Type="http://schemas.openxmlformats.org/officeDocument/2006/relationships/hyperlink" Target="https://www.dol.gov/sites/dolgov/files/ILAB/Learning-for-Action-L4A-Agenda-Template-CLEAN-508.docx" TargetMode="External"/></Relationships>
</file>

<file path=word/theme/theme1.xml><?xml version="1.0" encoding="utf-8"?>
<a:theme xmlns:a="http://schemas.openxmlformats.org/drawingml/2006/main" name="Office Theme">
  <a:themeElements>
    <a:clrScheme name="OTLA">
      <a:dk1>
        <a:srgbClr val="000000"/>
      </a:dk1>
      <a:lt1>
        <a:sysClr val="window" lastClr="FFFFFF"/>
      </a:lt1>
      <a:dk2>
        <a:srgbClr val="000000"/>
      </a:dk2>
      <a:lt2>
        <a:srgbClr val="FFFFFF"/>
      </a:lt2>
      <a:accent1>
        <a:srgbClr val="CA1F41"/>
      </a:accent1>
      <a:accent2>
        <a:srgbClr val="3F51A3"/>
      </a:accent2>
      <a:accent3>
        <a:srgbClr val="FEC231"/>
      </a:accent3>
      <a:accent4>
        <a:srgbClr val="A8CF40"/>
      </a:accent4>
      <a:accent5>
        <a:srgbClr val="6AC4B7"/>
      </a:accent5>
      <a:accent6>
        <a:srgbClr val="F79646"/>
      </a:accent6>
      <a:hlink>
        <a:srgbClr val="0000FF"/>
      </a:hlink>
      <a:folHlink>
        <a:srgbClr val="80008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b239692-6784-4189-894b-39120e1e9b6c" xsi:nil="true"/>
    <lcf76f155ced4ddcb4097134ff3c332f xmlns="4c801a62-9f97-4b66-8efa-ceac144e567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3AF7E838FEBC448D3F337EDFDD61BE" ma:contentTypeVersion="16" ma:contentTypeDescription="Create a new document." ma:contentTypeScope="" ma:versionID="51adcc8a3cfff76fc92a9ba4b3b0e3a2">
  <xsd:schema xmlns:xsd="http://www.w3.org/2001/XMLSchema" xmlns:xs="http://www.w3.org/2001/XMLSchema" xmlns:p="http://schemas.microsoft.com/office/2006/metadata/properties" xmlns:ns2="4c801a62-9f97-4b66-8efa-ceac144e5678" xmlns:ns3="3b239692-6784-4189-894b-39120e1e9b6c" targetNamespace="http://schemas.microsoft.com/office/2006/metadata/properties" ma:root="true" ma:fieldsID="e496fcf44398549174a3cf113bc8fb0c" ns2:_="" ns3:_="">
    <xsd:import namespace="4c801a62-9f97-4b66-8efa-ceac144e5678"/>
    <xsd:import namespace="3b239692-6784-4189-894b-39120e1e9b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01a62-9f97-4b66-8efa-ceac144e5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4957af6-30f3-4bdb-8a0d-379454090444"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239692-6784-4189-894b-39120e1e9b6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d9cfd81-284a-43f0-9b4d-efdbc36228c0}" ma:internalName="TaxCatchAll" ma:showField="CatchAllData" ma:web="3b239692-6784-4189-894b-39120e1e9b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6D98BF-FB87-48E6-90A9-E47C510BF571}">
  <ds:schemaRefs>
    <ds:schemaRef ds:uri="http://schemas.microsoft.com/office/2006/metadata/properties"/>
    <ds:schemaRef ds:uri="http://schemas.microsoft.com/office/infopath/2007/PartnerControls"/>
    <ds:schemaRef ds:uri="3b239692-6784-4189-894b-39120e1e9b6c"/>
    <ds:schemaRef ds:uri="4c801a62-9f97-4b66-8efa-ceac144e5678"/>
  </ds:schemaRefs>
</ds:datastoreItem>
</file>

<file path=customXml/itemProps2.xml><?xml version="1.0" encoding="utf-8"?>
<ds:datastoreItem xmlns:ds="http://schemas.openxmlformats.org/officeDocument/2006/customXml" ds:itemID="{70D02DD2-B6C8-4BA4-9832-ED7E92426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01a62-9f97-4b66-8efa-ceac144e5678"/>
    <ds:schemaRef ds:uri="3b239692-6784-4189-894b-39120e1e9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858FC3-C9E8-4AB0-9F28-65E1E92D7C50}">
  <ds:schemaRefs>
    <ds:schemaRef ds:uri="http://schemas.openxmlformats.org/officeDocument/2006/bibliography"/>
  </ds:schemaRefs>
</ds:datastoreItem>
</file>

<file path=customXml/itemProps4.xml><?xml version="1.0" encoding="utf-8"?>
<ds:datastoreItem xmlns:ds="http://schemas.openxmlformats.org/officeDocument/2006/customXml" ds:itemID="{1196D1A4-E720-46A8-B140-89BB808BAE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1041</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RESULTADOS RELACIONADOS CON EL CAMBIO DE PUNTOS DE INFLUENCIA / ESTRUCTURAS Y PROCESOS TRANSFORMADORES</dc:title>
  <dc:subject/>
  <dc:creator>Buró de Asuntos Laborales Internacionales (ILAB)</dc:creator>
  <cp:keywords/>
  <dc:description/>
  <cp:lastModifiedBy>Edward S. White</cp:lastModifiedBy>
  <cp:revision>5</cp:revision>
  <dcterms:created xsi:type="dcterms:W3CDTF">2024-09-09T13:21:00Z</dcterms:created>
  <dcterms:modified xsi:type="dcterms:W3CDTF">2024-09-18T19:02:00Z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0x010100E83AF7E838FEBC448D3F337EDFDD61BE</vt:lpwstr>
  </property>
  <property fmtid="{D5CDD505-2E9C-101B-9397-08002B2CF9AE}" pid="3" name="MediaServiceImageTags">
    <vt:lpwstr/>
  </property>
</Properties>
</file>