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3C46A2" w:rsidRDefault="006F4319" w:rsidP="006F4319">
      <w:pPr>
        <w:pStyle w:val="Heading2"/>
        <w:rPr>
          <w:lang w:val="es-ES"/>
        </w:rPr>
      </w:pPr>
      <w:bookmarkStart w:id="0" w:name="_Toc129863966"/>
      <w:r>
        <w:rPr>
          <w:bCs/>
          <w:lang w:val="es"/>
        </w:rPr>
        <w:t>Resultados relacionados con el cambio de tipos de capital</w:t>
      </w:r>
      <w:bookmarkEnd w:id="0"/>
      <w:r>
        <w:rPr>
          <w:b w:val="0"/>
          <w:caps w:val="0"/>
          <w:noProof/>
          <w:color w:val="auto"/>
          <w:sz w:val="22"/>
          <w:lang w:val="es"/>
        </w:rPr>
        <w:t xml:space="preserve"> </w:t>
      </w:r>
    </w:p>
    <w:p w14:paraId="6FF3F61E" w14:textId="20038F4E" w:rsidR="006F4319" w:rsidRPr="001850EE" w:rsidRDefault="006F4319" w:rsidP="006F4319">
      <w:pPr>
        <w:pStyle w:val="Heading3"/>
      </w:pPr>
      <w:bookmarkStart w:id="1" w:name="_Toc129863967"/>
      <w:bookmarkStart w:id="2" w:name="OLE_LINK5"/>
      <w:bookmarkStart w:id="3" w:name="Indicator_1A"/>
      <w:r>
        <w:rPr>
          <w:lang w:val="es"/>
        </w:rPr>
        <w:t>Vínculos/redes: Indicador 1B</w:t>
      </w:r>
      <w:r>
        <w:rPr>
          <w:rStyle w:val="FootnoteReference"/>
          <w:lang w:val="es"/>
        </w:rPr>
        <w:footnoteReference w:id="2"/>
      </w:r>
      <w:bookmarkEnd w:id="1"/>
    </w:p>
    <w:tbl>
      <w:tblPr>
        <w:tblW w:w="9360" w:type="dxa"/>
        <w:tblLayout w:type="fixed"/>
        <w:tblLook w:val="04A0" w:firstRow="1" w:lastRow="0" w:firstColumn="1" w:lastColumn="0" w:noHBand="0" w:noVBand="1"/>
      </w:tblPr>
      <w:tblGrid>
        <w:gridCol w:w="9360"/>
      </w:tblGrid>
      <w:tr w:rsidR="00D101CD" w:rsidRPr="00A57B68" w14:paraId="159869D2" w14:textId="77777777" w:rsidTr="68A97760">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74D79964" w:rsidR="00D101CD" w:rsidRPr="003C46A2" w:rsidRDefault="00D101CD" w:rsidP="00D101CD">
            <w:pPr>
              <w:widowControl w:val="0"/>
              <w:tabs>
                <w:tab w:val="left" w:pos="9450"/>
              </w:tabs>
              <w:spacing w:after="0" w:line="254"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D101CD" w:rsidRPr="00A57B68" w14:paraId="5A0C3DC5"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28130CA5" w:rsidR="00D101CD" w:rsidRPr="003C46A2" w:rsidRDefault="00D101CD" w:rsidP="00D101CD">
            <w:pPr>
              <w:widowControl w:val="0"/>
              <w:tabs>
                <w:tab w:val="left" w:pos="9450"/>
              </w:tabs>
              <w:spacing w:before="3" w:after="0"/>
              <w:rPr>
                <w:rFonts w:ascii="Franklin Gothic Book" w:hAnsi="Franklin Gothic Book"/>
                <w:color w:val="000000"/>
                <w:lang w:val="es-ES"/>
              </w:rPr>
            </w:pPr>
            <w:r w:rsidRPr="00A535F8">
              <w:rPr>
                <w:rFonts w:ascii="Franklin Gothic Book" w:hAnsi="Franklin Gothic Book"/>
                <w:b/>
                <w:color w:val="000000" w:themeColor="text2"/>
                <w:lang w:val="es"/>
              </w:rPr>
              <w:t>Nombre del indicador:</w:t>
            </w:r>
            <w:r w:rsidRPr="7D589C6F">
              <w:rPr>
                <w:rFonts w:ascii="Franklin Gothic Book" w:hAnsi="Franklin Gothic Book"/>
                <w:color w:val="000000" w:themeColor="text2"/>
                <w:lang w:val="es"/>
              </w:rPr>
              <w:t xml:space="preserve"> </w:t>
            </w:r>
            <w:r>
              <w:rPr>
                <w:rFonts w:ascii="Franklin Gothic Book" w:hAnsi="Franklin Gothic Book"/>
                <w:color w:val="000000" w:themeColor="text2"/>
                <w:lang w:val="es"/>
              </w:rPr>
              <w:t xml:space="preserve">1B – </w:t>
            </w:r>
            <w:bookmarkStart w:id="5" w:name="OLE_LINK39"/>
            <w:r>
              <w:rPr>
                <w:rFonts w:ascii="Franklin Gothic Book" w:hAnsi="Franklin Gothic Book"/>
                <w:color w:val="000000" w:themeColor="text2"/>
                <w:lang w:val="es"/>
              </w:rPr>
              <w:t xml:space="preserve">Cantidad de estructuras colectivas o instituciones dentro de un sistema con mejores </w:t>
            </w:r>
            <w:r w:rsidRPr="7D589C6F">
              <w:rPr>
                <w:rFonts w:ascii="Franklin Gothic Book" w:hAnsi="Franklin Gothic Book"/>
                <w:color w:val="000000" w:themeColor="text2"/>
                <w:lang w:val="es"/>
              </w:rPr>
              <w:t>vínculos/redes</w:t>
            </w:r>
            <w:r>
              <w:rPr>
                <w:rFonts w:ascii="Franklin Gothic Book" w:hAnsi="Franklin Gothic Book"/>
                <w:color w:val="000000" w:themeColor="text2"/>
                <w:lang w:val="es"/>
              </w:rPr>
              <w:t xml:space="preserve"> que les permiten mejorar el abordaje de problemas de derechos laborales, el reclamo de sus derechos o el cumplimiento de sus obligaciones</w:t>
            </w:r>
            <w:bookmarkEnd w:id="5"/>
          </w:p>
        </w:tc>
      </w:tr>
      <w:tr w:rsidR="00D101CD" w:rsidRPr="00A57B68" w14:paraId="059B744C" w14:textId="77777777" w:rsidTr="68A97760">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0168F766" w:rsidR="00D101CD" w:rsidRPr="003C46A2" w:rsidRDefault="00D101CD" w:rsidP="00D101CD">
            <w:pPr>
              <w:widowControl w:val="0"/>
              <w:tabs>
                <w:tab w:val="left" w:pos="9450"/>
              </w:tabs>
              <w:spacing w:before="1" w:after="0" w:line="271" w:lineRule="auto"/>
              <w:ind w:right="361"/>
              <w:rPr>
                <w:rFonts w:ascii="Franklin Gothic Book" w:hAnsi="Franklin Gothic Book"/>
                <w:color w:val="000000"/>
                <w:lang w:val="es-ES"/>
              </w:rPr>
            </w:pPr>
            <w:r w:rsidRPr="00F52513">
              <w:rPr>
                <w:rFonts w:ascii="Franklin Gothic Book" w:hAnsi="Franklin Gothic Book"/>
                <w:b/>
                <w:color w:val="000000" w:themeColor="text2"/>
                <w:lang w:val="es"/>
              </w:rPr>
              <w:t xml:space="preserve">Nombre del resultado medido: </w:t>
            </w:r>
            <w:r w:rsidRPr="7D589C6F">
              <w:rPr>
                <w:rFonts w:ascii="Franklin Gothic Book" w:hAnsi="Franklin Gothic Book"/>
                <w:color w:val="000000" w:themeColor="text2"/>
                <w:lang w:val="es"/>
              </w:rPr>
              <w:t>Aumento de vínculos/</w:t>
            </w:r>
            <w:proofErr w:type="gramStart"/>
            <w:r w:rsidRPr="7D589C6F">
              <w:rPr>
                <w:rFonts w:ascii="Franklin Gothic Book" w:hAnsi="Franklin Gothic Book"/>
                <w:color w:val="000000" w:themeColor="text2"/>
                <w:lang w:val="es"/>
              </w:rPr>
              <w:t>redes asociados</w:t>
            </w:r>
            <w:proofErr w:type="gramEnd"/>
            <w:r w:rsidRPr="7D589C6F">
              <w:rPr>
                <w:rFonts w:ascii="Franklin Gothic Book" w:hAnsi="Franklin Gothic Book"/>
                <w:color w:val="000000" w:themeColor="text2"/>
                <w:lang w:val="es"/>
              </w:rPr>
              <w:t xml:space="preserve"> con mejoras sistémicas de derechos de los trabajadores</w:t>
            </w:r>
          </w:p>
        </w:tc>
      </w:tr>
      <w:tr w:rsidR="00D101CD" w:rsidRPr="001850EE" w14:paraId="4064F036"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7FC05F55" w:rsidR="00D101CD" w:rsidRPr="00F52513" w:rsidRDefault="00D101CD" w:rsidP="00D101CD">
            <w:pPr>
              <w:widowControl w:val="0"/>
              <w:tabs>
                <w:tab w:val="left" w:pos="9450"/>
              </w:tabs>
              <w:spacing w:after="0" w:line="268" w:lineRule="auto"/>
              <w:rPr>
                <w:rFonts w:ascii="Franklin Gothic Book" w:hAnsi="Franklin Gothic Book"/>
                <w:b/>
                <w:color w:val="FFFFFF" w:themeColor="background1"/>
              </w:rPr>
            </w:pPr>
            <w:r w:rsidRPr="00F52513">
              <w:rPr>
                <w:rFonts w:ascii="Franklin Gothic Book" w:hAnsi="Franklin Gothic Book"/>
                <w:b/>
                <w:color w:val="FFFFFF" w:themeColor="background2"/>
                <w:lang w:val="es"/>
              </w:rPr>
              <w:t>DESCRIPCIÓN</w:t>
            </w:r>
          </w:p>
        </w:tc>
      </w:tr>
      <w:tr w:rsidR="00D101CD" w:rsidRPr="00A57B68" w14:paraId="3501F4F9" w14:textId="77777777" w:rsidTr="68A97760">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AE304A1" w14:textId="77777777" w:rsidR="00D101CD" w:rsidRPr="003C46A2" w:rsidRDefault="00D101CD" w:rsidP="16667E1A">
            <w:pPr>
              <w:widowControl w:val="0"/>
              <w:tabs>
                <w:tab w:val="left" w:pos="9450"/>
              </w:tabs>
              <w:spacing w:after="0" w:line="266" w:lineRule="auto"/>
              <w:rPr>
                <w:rFonts w:ascii="Franklin Gothic Book" w:hAnsi="Franklin Gothic Book"/>
                <w:b/>
                <w:bCs/>
                <w:color w:val="000000"/>
                <w:lang w:val="es-ES"/>
              </w:rPr>
            </w:pPr>
            <w:r w:rsidRPr="00A535F8">
              <w:rPr>
                <w:rFonts w:ascii="Franklin Gothic Book" w:hAnsi="Franklin Gothic Book"/>
                <w:b/>
                <w:color w:val="000000" w:themeColor="text2"/>
                <w:lang w:val="es"/>
              </w:rPr>
              <w:t>Definiciones generales:</w:t>
            </w:r>
          </w:p>
          <w:p w14:paraId="0C4E3F5C" w14:textId="77777777" w:rsidR="00D101CD" w:rsidRPr="003C46A2" w:rsidRDefault="00D101CD" w:rsidP="00D101CD">
            <w:pPr>
              <w:widowControl w:val="0"/>
              <w:tabs>
                <w:tab w:val="left" w:pos="9450"/>
              </w:tabs>
              <w:spacing w:after="0" w:line="266" w:lineRule="auto"/>
              <w:rPr>
                <w:rFonts w:ascii="Franklin Gothic Book" w:hAnsi="Franklin Gothic Book"/>
                <w:b/>
                <w:color w:val="000000"/>
                <w:lang w:val="es-ES"/>
              </w:rPr>
            </w:pPr>
          </w:p>
          <w:p w14:paraId="54CED10C" w14:textId="140D96F6" w:rsidR="00430FC8" w:rsidRPr="003C46A2" w:rsidRDefault="00430FC8" w:rsidP="00430FC8">
            <w:pPr>
              <w:widowControl w:val="0"/>
              <w:tabs>
                <w:tab w:val="left" w:pos="9450"/>
              </w:tabs>
              <w:spacing w:after="0" w:line="264" w:lineRule="auto"/>
              <w:rPr>
                <w:rFonts w:ascii="Franklin Gothic Book" w:hAnsi="Franklin Gothic Book"/>
                <w:i/>
                <w:iCs/>
                <w:lang w:val="es-ES"/>
              </w:rPr>
            </w:pPr>
            <w:bookmarkStart w:id="6" w:name="OLE_LINK256"/>
            <w:r>
              <w:rPr>
                <w:rFonts w:ascii="Franklin Gothic Book" w:hAnsi="Franklin Gothic Book"/>
                <w:lang w:val="es"/>
              </w:rPr>
              <w:t xml:space="preserve">El término </w:t>
            </w:r>
            <w:hyperlink r:id="rId10" w:anchor="_Institutions" w:history="1">
              <w:r w:rsidRPr="003C46A2">
                <w:rPr>
                  <w:rStyle w:val="Hyperlink"/>
                  <w:b/>
                  <w:bCs/>
                  <w:u w:val="none"/>
                  <w:lang w:val="es"/>
                </w:rPr>
                <w:t>“Estructuras colectivas o instituciones”</w:t>
              </w:r>
            </w:hyperlink>
            <w:r w:rsidRPr="00F52513">
              <w:rPr>
                <w:rFonts w:ascii="Franklin Gothic Book" w:hAnsi="Franklin Gothic Book"/>
                <w:b/>
                <w:lang w:val="es"/>
              </w:rPr>
              <w:t xml:space="preserve"> </w:t>
            </w:r>
            <w:r>
              <w:rPr>
                <w:rFonts w:ascii="Franklin Gothic Book" w:hAnsi="Franklin Gothic Book"/>
                <w:lang w:val="es"/>
              </w:rPr>
              <w:t>puede interpretarse de dos maneras. Primero, pueden ser estructuras sociales producto de la creación colectiva y que están sometidas a modificación constante a lo largo del tiempo. Las instituciones también pueden ser “un conjunto de normas que rigen comportamientos interpersonales” (a veces llamadas “las reglas del juego”) que no poseen ni de las cuales es dueño un único actor, sino que las comparte un grupo más amplio o la sociedad. Puede consultarse más información en la publicación “</w:t>
            </w:r>
            <w:proofErr w:type="spellStart"/>
            <w:r>
              <w:fldChar w:fldCharType="begin"/>
            </w:r>
            <w:r w:rsidRPr="00A57B68">
              <w:rPr>
                <w:lang w:val="es-US"/>
              </w:rPr>
              <w:instrText>HYPERLINK "https://documents.worldbank.org/en/publication/documents-reports/documentdetail/575481468740986684/the-role-of-institutions-in-development" \h</w:instrText>
            </w:r>
            <w:r>
              <w:fldChar w:fldCharType="separate"/>
            </w:r>
            <w:r w:rsidRPr="7D589C6F">
              <w:rPr>
                <w:rStyle w:val="Hyperlink"/>
                <w:rFonts w:cs="TimesNewRomanPSMT"/>
                <w:lang w:val="es"/>
              </w:rPr>
              <w:t>The</w:t>
            </w:r>
            <w:proofErr w:type="spellEnd"/>
            <w:r w:rsidRPr="7D589C6F">
              <w:rPr>
                <w:rStyle w:val="Hyperlink"/>
                <w:rFonts w:cs="TimesNewRomanPSMT"/>
                <w:lang w:val="es"/>
              </w:rPr>
              <w:t xml:space="preserve"> role </w:t>
            </w:r>
            <w:proofErr w:type="spellStart"/>
            <w:r w:rsidRPr="7D589C6F">
              <w:rPr>
                <w:rStyle w:val="Hyperlink"/>
                <w:rFonts w:cs="TimesNewRomanPSMT"/>
                <w:lang w:val="es"/>
              </w:rPr>
              <w:t>of</w:t>
            </w:r>
            <w:proofErr w:type="spellEnd"/>
            <w:r w:rsidRPr="7D589C6F">
              <w:rPr>
                <w:rStyle w:val="Hyperlink"/>
                <w:rFonts w:cs="TimesNewRomanPSMT"/>
                <w:lang w:val="es"/>
              </w:rPr>
              <w:t xml:space="preserve"> </w:t>
            </w:r>
            <w:proofErr w:type="spellStart"/>
            <w:r w:rsidRPr="7D589C6F">
              <w:rPr>
                <w:rStyle w:val="Hyperlink"/>
                <w:rFonts w:cs="TimesNewRomanPSMT"/>
                <w:lang w:val="es"/>
              </w:rPr>
              <w:t>institutions</w:t>
            </w:r>
            <w:proofErr w:type="spellEnd"/>
            <w:r w:rsidRPr="7D589C6F">
              <w:rPr>
                <w:rStyle w:val="Hyperlink"/>
                <w:rFonts w:cs="TimesNewRomanPSMT"/>
                <w:lang w:val="es"/>
              </w:rPr>
              <w:t xml:space="preserve"> in </w:t>
            </w:r>
            <w:proofErr w:type="spellStart"/>
            <w:r w:rsidRPr="7D589C6F">
              <w:rPr>
                <w:rStyle w:val="Hyperlink"/>
                <w:rFonts w:cs="TimesNewRomanPSMT"/>
                <w:lang w:val="es"/>
              </w:rPr>
              <w:t>development</w:t>
            </w:r>
            <w:proofErr w:type="spellEnd"/>
            <w:r>
              <w:rPr>
                <w:rStyle w:val="Hyperlink"/>
                <w:rFonts w:cs="TimesNewRomanPSMT"/>
                <w:lang w:val="es"/>
              </w:rPr>
              <w:fldChar w:fldCharType="end"/>
            </w:r>
            <w:r w:rsidRPr="7D589C6F">
              <w:rPr>
                <w:rFonts w:ascii="Franklin Gothic Book" w:hAnsi="Franklin Gothic Book"/>
                <w:lang w:val="es"/>
              </w:rPr>
              <w:t>” (La función de las instituciones en el desarrollo) del Banco Mundial.</w:t>
            </w:r>
          </w:p>
          <w:p w14:paraId="1D369214" w14:textId="77777777" w:rsidR="00430FC8" w:rsidRPr="003C46A2" w:rsidRDefault="00430FC8" w:rsidP="00430FC8">
            <w:pPr>
              <w:widowControl w:val="0"/>
              <w:tabs>
                <w:tab w:val="left" w:pos="9450"/>
              </w:tabs>
              <w:spacing w:after="0" w:line="264" w:lineRule="auto"/>
              <w:rPr>
                <w:rFonts w:ascii="Franklin Gothic Book" w:eastAsia="Franklin Gothic Book" w:hAnsi="Franklin Gothic Book" w:cs="Times New Roman"/>
                <w:lang w:val="es-ES"/>
              </w:rPr>
            </w:pPr>
          </w:p>
          <w:p w14:paraId="108A9564" w14:textId="77777777" w:rsidR="00253CCE" w:rsidRPr="003C46A2" w:rsidRDefault="00253CCE" w:rsidP="00253CCE">
            <w:pPr>
              <w:widowControl w:val="0"/>
              <w:tabs>
                <w:tab w:val="left" w:pos="9450"/>
              </w:tabs>
              <w:spacing w:after="0" w:line="264" w:lineRule="auto"/>
              <w:rPr>
                <w:rFonts w:ascii="Franklin Gothic Book" w:hAnsi="Franklin Gothic Book"/>
                <w:i/>
                <w:iCs/>
                <w:lang w:val="es-ES"/>
              </w:rPr>
            </w:pPr>
            <w:bookmarkStart w:id="7" w:name="OLE_LINK25"/>
            <w:bookmarkStart w:id="8" w:name="OLE_LINK264"/>
            <w:bookmarkEnd w:id="6"/>
            <w:r>
              <w:rPr>
                <w:rFonts w:ascii="Franklin Gothic Book" w:hAnsi="Franklin Gothic Book"/>
                <w:lang w:val="es"/>
              </w:rPr>
              <w:t xml:space="preserve">Un </w:t>
            </w:r>
            <w:hyperlink r:id="rId11" w:anchor="_System" w:history="1">
              <w:r w:rsidRPr="003C46A2">
                <w:rPr>
                  <w:rStyle w:val="Hyperlink"/>
                  <w:b/>
                  <w:bCs/>
                  <w:u w:val="none"/>
                  <w:lang w:val="es"/>
                </w:rPr>
                <w:t>“sistema”</w:t>
              </w:r>
            </w:hyperlink>
            <w:r w:rsidRPr="00A535F8">
              <w:rPr>
                <w:rFonts w:ascii="Franklin Gothic Book" w:hAnsi="Franklin Gothic Book"/>
                <w:b/>
                <w:lang w:val="es"/>
              </w:rPr>
              <w:t xml:space="preserve"> </w:t>
            </w:r>
            <w:bookmarkStart w:id="9" w:name="OLE_LINK21"/>
            <w:r>
              <w:rPr>
                <w:rFonts w:ascii="Franklin Gothic Book" w:hAnsi="Franklin Gothic Book"/>
                <w:lang w:val="es"/>
              </w:rPr>
              <w:t xml:space="preserve">es un grupo de elementos que interactúan, se interrelacionan o dependen el uno del otro, y forman así un conjunto complejo. Casi siempre se lo define con respecto a un propósito específico. Los términos “sistema” y “estructura” a veces se utilizan de manera indistinta. </w:t>
            </w:r>
            <w:bookmarkEnd w:id="7"/>
            <w:bookmarkEnd w:id="9"/>
            <w:r w:rsidRPr="7D589C6F">
              <w:rPr>
                <w:rFonts w:ascii="Franklin Gothic Book" w:hAnsi="Franklin Gothic Book"/>
                <w:lang w:val="es"/>
              </w:rPr>
              <w:t xml:space="preserve">Pueden consultarse más detalles en </w:t>
            </w:r>
            <w:hyperlink r:id="rId12">
              <w:proofErr w:type="spellStart"/>
              <w:r w:rsidRPr="7D589C6F">
                <w:rPr>
                  <w:rStyle w:val="Hyperlink"/>
                  <w:color w:val="0000FF"/>
                  <w:lang w:val="es"/>
                </w:rPr>
                <w:t>Introduction</w:t>
              </w:r>
              <w:proofErr w:type="spellEnd"/>
              <w:r w:rsidRPr="7D589C6F">
                <w:rPr>
                  <w:rStyle w:val="Hyperlink"/>
                  <w:color w:val="0000FF"/>
                  <w:lang w:val="es"/>
                </w:rPr>
                <w:t xml:space="preserve"> </w:t>
              </w:r>
              <w:proofErr w:type="spellStart"/>
              <w:r w:rsidRPr="7D589C6F">
                <w:rPr>
                  <w:rStyle w:val="Hyperlink"/>
                  <w:color w:val="0000FF"/>
                  <w:lang w:val="es"/>
                </w:rPr>
                <w:t>to</w:t>
              </w:r>
              <w:proofErr w:type="spellEnd"/>
              <w:r w:rsidRPr="7D589C6F">
                <w:rPr>
                  <w:rStyle w:val="Hyperlink"/>
                  <w:color w:val="0000FF"/>
                  <w:lang w:val="es"/>
                </w:rPr>
                <w:t xml:space="preserve"> </w:t>
              </w:r>
              <w:proofErr w:type="spellStart"/>
              <w:r w:rsidRPr="7D589C6F">
                <w:rPr>
                  <w:rStyle w:val="Hyperlink"/>
                  <w:color w:val="0000FF"/>
                  <w:lang w:val="es"/>
                </w:rPr>
                <w:t>Systems</w:t>
              </w:r>
              <w:proofErr w:type="spellEnd"/>
              <w:r w:rsidRPr="7D589C6F">
                <w:rPr>
                  <w:rStyle w:val="Hyperlink"/>
                  <w:color w:val="0000FF"/>
                  <w:lang w:val="es"/>
                </w:rPr>
                <w:t xml:space="preserve"> </w:t>
              </w:r>
              <w:proofErr w:type="spellStart"/>
              <w:r w:rsidRPr="7D589C6F">
                <w:rPr>
                  <w:rStyle w:val="Hyperlink"/>
                  <w:color w:val="0000FF"/>
                  <w:lang w:val="es"/>
                </w:rPr>
                <w:t>Thinking</w:t>
              </w:r>
              <w:proofErr w:type="spellEnd"/>
            </w:hyperlink>
            <w:r w:rsidRPr="7D589C6F">
              <w:rPr>
                <w:rFonts w:ascii="Franklin Gothic Book" w:hAnsi="Franklin Gothic Book"/>
                <w:lang w:val="es"/>
              </w:rPr>
              <w:t xml:space="preserve"> (Introducción al pensamiento de sistemas).</w:t>
            </w:r>
          </w:p>
          <w:p w14:paraId="72080F25" w14:textId="77777777" w:rsidR="00D101CD" w:rsidRPr="003C46A2" w:rsidRDefault="00D101CD" w:rsidP="00D101CD">
            <w:pPr>
              <w:widowControl w:val="0"/>
              <w:tabs>
                <w:tab w:val="left" w:pos="9450"/>
              </w:tabs>
              <w:spacing w:after="0" w:line="264" w:lineRule="auto"/>
              <w:rPr>
                <w:rFonts w:ascii="Franklin Gothic Book" w:hAnsi="Franklin Gothic Book"/>
                <w:lang w:val="es-ES"/>
              </w:rPr>
            </w:pPr>
          </w:p>
          <w:p w14:paraId="5CBFDF23" w14:textId="58BD99B8" w:rsidR="00D101CD" w:rsidRPr="003C46A2" w:rsidRDefault="00D101CD" w:rsidP="1D264BAF">
            <w:pPr>
              <w:widowControl w:val="0"/>
              <w:spacing w:after="0" w:line="257" w:lineRule="auto"/>
              <w:rPr>
                <w:rFonts w:ascii="Franklin Gothic Book" w:hAnsi="Franklin Gothic Book"/>
                <w:lang w:val="es-ES"/>
              </w:rPr>
            </w:pPr>
            <w:hyperlink r:id="rId13" w:anchor="_Linkages">
              <w:r>
                <w:rPr>
                  <w:rStyle w:val="Hyperlink"/>
                  <w:b/>
                  <w:bCs/>
                  <w:u w:val="none"/>
                  <w:lang w:val="es"/>
                </w:rPr>
                <w:t>“Vínculos/redes”.</w:t>
              </w:r>
            </w:hyperlink>
            <w:r w:rsidR="008C3B02">
              <w:rPr>
                <w:rStyle w:val="Hyperlink"/>
                <w:b/>
                <w:bCs/>
                <w:u w:val="none"/>
                <w:lang w:val="es"/>
              </w:rPr>
              <w:t xml:space="preserve"> </w:t>
            </w:r>
            <w:r w:rsidR="008C3B02">
              <w:rPr>
                <w:rFonts w:ascii="Franklin Gothic Book" w:hAnsi="Franklin Gothic Book"/>
                <w:lang w:val="es"/>
              </w:rPr>
              <w:t xml:space="preserve">Los vínculos o redes horizontales (p. ej., cooperativa de agricultores) o verticales (p. ej., cadenas de suministros) pueden incluir </w:t>
            </w:r>
            <w:r w:rsidR="008C3B02">
              <w:rPr>
                <w:rFonts w:ascii="Franklin Gothic Book" w:hAnsi="Franklin Gothic Book"/>
                <w:i/>
                <w:iCs/>
                <w:lang w:val="es"/>
              </w:rPr>
              <w:t>comunidades, grupos, instituciones, organizaciones, sociedades anónimas y estados</w:t>
            </w:r>
            <w:r w:rsidR="008C3B02">
              <w:rPr>
                <w:rFonts w:ascii="Franklin Gothic Book" w:hAnsi="Franklin Gothic Book"/>
                <w:lang w:val="es"/>
              </w:rPr>
              <w:t xml:space="preserve"> que son interdependientes en relación con el alcance de sus objetivos. También puede entenderse como capital social, es decir, los recursos sociales en los que se basan las personas para buscar su sustento y los objetivos de los derechos de los trabajadores. Las relaciones de confianza, reciprocidad e intercambio facilitan la cooperación, reducen los costos de transacción y pueden sentar la base para redes de seguridad informales. El capital social, bajo la forma de trabajo colectivo (poder), es uno de los recursos más importantes de las personas pobres. Puede consultarse más información en el</w:t>
            </w:r>
            <w:r w:rsidR="008C3B02">
              <w:rPr>
                <w:lang w:val="es"/>
              </w:rPr>
              <w:t xml:space="preserve"> </w:t>
            </w:r>
            <w:hyperlink r:id="rId14">
              <w:r>
                <w:rPr>
                  <w:rStyle w:val="Hyperlink"/>
                  <w:rFonts w:cs="TimesNewRomanPSMT"/>
                  <w:color w:val="0000FF"/>
                  <w:lang w:val="es"/>
                </w:rPr>
                <w:t>recurso sobre redes de la USAID</w:t>
              </w:r>
            </w:hyperlink>
            <w:r w:rsidR="008C3B02">
              <w:rPr>
                <w:rFonts w:ascii="Franklin Gothic Book" w:hAnsi="Franklin Gothic Book"/>
                <w:lang w:val="es"/>
              </w:rPr>
              <w:t xml:space="preserve">. </w:t>
            </w:r>
          </w:p>
          <w:bookmarkEnd w:id="8"/>
          <w:p w14:paraId="2BB878A8" w14:textId="67FB6AD1" w:rsidR="00D101CD" w:rsidRPr="003C46A2" w:rsidRDefault="00D101CD">
            <w:pPr>
              <w:spacing w:before="240" w:after="240"/>
              <w:rPr>
                <w:rFonts w:ascii="Franklin Gothic Book" w:hAnsi="Franklin Gothic Book"/>
                <w:b/>
                <w:lang w:val="es-ES"/>
              </w:rPr>
            </w:pPr>
            <w:r>
              <w:rPr>
                <w:rFonts w:ascii="Franklin Gothic Book" w:hAnsi="Franklin Gothic Book"/>
                <w:lang w:val="es"/>
              </w:rPr>
              <w:t xml:space="preserve">Los </w:t>
            </w:r>
            <w:r w:rsidRPr="00A535F8">
              <w:rPr>
                <w:rFonts w:ascii="Franklin Gothic Book" w:hAnsi="Franklin Gothic Book"/>
                <w:b/>
                <w:lang w:val="es"/>
              </w:rPr>
              <w:t>“mejores vínculos/redes”</w:t>
            </w:r>
            <w:r w:rsidRPr="00F52513">
              <w:rPr>
                <w:rFonts w:ascii="Franklin Gothic Book" w:hAnsi="Franklin Gothic Book"/>
                <w:b/>
                <w:lang w:val="es"/>
              </w:rPr>
              <w:t xml:space="preserve"> </w:t>
            </w:r>
            <w:r>
              <w:rPr>
                <w:rFonts w:ascii="Franklin Gothic Book" w:hAnsi="Franklin Gothic Book"/>
                <w:lang w:val="es"/>
              </w:rPr>
              <w:t xml:space="preserve">son vínculos/redes (conforme se describe más arriba) que se establecieron como nuevos o que se fortalecieron mediante el proyecto. Un ejemplo es la cantidad </w:t>
            </w:r>
            <w:r>
              <w:rPr>
                <w:rFonts w:ascii="Franklin Gothic Book" w:hAnsi="Franklin Gothic Book"/>
                <w:lang w:val="es"/>
              </w:rPr>
              <w:lastRenderedPageBreak/>
              <w:t>de organizaciones de pescadores que forman parte de una asociación o coalición debido a las intervenciones del proyecto.</w:t>
            </w:r>
          </w:p>
          <w:p w14:paraId="5082624D" w14:textId="2CC69405" w:rsidR="00D101CD" w:rsidRPr="003C46A2" w:rsidRDefault="00D101CD" w:rsidP="00D101CD">
            <w:pPr>
              <w:widowControl w:val="0"/>
              <w:tabs>
                <w:tab w:val="left" w:pos="9450"/>
              </w:tabs>
              <w:spacing w:after="0" w:line="268" w:lineRule="auto"/>
              <w:rPr>
                <w:rFonts w:ascii="Franklin Gothic Book" w:hAnsi="Franklin Gothic Book"/>
                <w:b/>
                <w:color w:val="000000"/>
                <w:lang w:val="es-ES"/>
              </w:rPr>
            </w:pPr>
            <w:r w:rsidRPr="00A535F8">
              <w:rPr>
                <w:rFonts w:ascii="Franklin Gothic Book" w:hAnsi="Franklin Gothic Book"/>
                <w:b/>
                <w:lang w:val="es"/>
              </w:rPr>
              <w:t xml:space="preserve">“Que les permiten mejorar el abordaje de problemas de derechos laborales, el reclamo de sus derechos o el cumplimiento de sus obligaciones”. </w:t>
            </w:r>
            <w:r>
              <w:rPr>
                <w:rFonts w:ascii="Franklin Gothic Book" w:hAnsi="Franklin Gothic Book"/>
                <w:lang w:val="es"/>
              </w:rPr>
              <w:t>Este calificador indica que solo pueden incluirse en el indicador las estructuras o instituciones vinculadas de una manera que les permita mejorar el abordaje de problemas de derechos laborales, el reclamo de sus derechos o el cumplimiento de sus obligaciones. No deben incluirse las conexiones entre estructuras o instituciones que no hayan modificado en una medida considerable su capacidad de llevar a cabo estas acciones.</w:t>
            </w:r>
          </w:p>
        </w:tc>
      </w:tr>
      <w:tr w:rsidR="00D101CD" w:rsidRPr="00A57B68" w14:paraId="6A1B9851" w14:textId="77777777" w:rsidTr="68A97760">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0A142948" w14:textId="77777777" w:rsidR="00D101CD" w:rsidRPr="00F52513" w:rsidRDefault="00D101CD" w:rsidP="00D101CD">
            <w:pPr>
              <w:widowControl w:val="0"/>
              <w:tabs>
                <w:tab w:val="left" w:pos="9450"/>
              </w:tabs>
              <w:spacing w:after="0" w:line="266" w:lineRule="auto"/>
              <w:rPr>
                <w:rFonts w:ascii="Franklin Gothic Book" w:hAnsi="Franklin Gothic Book"/>
                <w:b/>
                <w:i/>
                <w:color w:val="CA1F41" w:themeColor="accent1"/>
                <w:lang w:val="es-ES"/>
              </w:rPr>
            </w:pPr>
            <w:r w:rsidRPr="00F52513">
              <w:rPr>
                <w:rFonts w:ascii="Franklin Gothic Book" w:hAnsi="Franklin Gothic Book"/>
                <w:b/>
                <w:color w:val="000000" w:themeColor="text2"/>
                <w:lang w:val="es"/>
              </w:rPr>
              <w:lastRenderedPageBreak/>
              <w:t xml:space="preserve">Guía para alinear términos de indicadores del proyecto con términos de indicadores estándar de resultados: </w:t>
            </w:r>
          </w:p>
          <w:p w14:paraId="42805C0A" w14:textId="77777777" w:rsidR="00D101CD" w:rsidRPr="003C46A2" w:rsidRDefault="00D101CD" w:rsidP="00D101CD">
            <w:pPr>
              <w:widowControl w:val="0"/>
              <w:tabs>
                <w:tab w:val="left" w:pos="9450"/>
              </w:tabs>
              <w:spacing w:after="0" w:line="266" w:lineRule="auto"/>
              <w:rPr>
                <w:rFonts w:ascii="Franklin Gothic Book" w:hAnsi="Franklin Gothic Book"/>
                <w:b/>
                <w:color w:val="000000"/>
                <w:lang w:val="es-ES"/>
              </w:rPr>
            </w:pPr>
          </w:p>
          <w:p w14:paraId="5157BDE7" w14:textId="77777777" w:rsidR="00D101CD" w:rsidRPr="00F52513" w:rsidRDefault="00D101CD" w:rsidP="00D101CD">
            <w:pPr>
              <w:widowControl w:val="0"/>
              <w:tabs>
                <w:tab w:val="left" w:pos="9450"/>
              </w:tabs>
              <w:spacing w:after="0" w:line="266" w:lineRule="auto"/>
              <w:rPr>
                <w:rFonts w:ascii="Franklin Gothic Book" w:hAnsi="Franklin Gothic Book"/>
                <w:b/>
              </w:rPr>
            </w:pPr>
            <w:bookmarkStart w:id="10" w:name="OLE_LINK190"/>
            <w:bookmarkStart w:id="11" w:name="OLE_LINK100"/>
            <w:r w:rsidRPr="00A535F8">
              <w:rPr>
                <w:rFonts w:ascii="Franklin Gothic Book" w:hAnsi="Franklin Gothic Book"/>
                <w:b/>
                <w:lang w:val="es"/>
              </w:rPr>
              <w:t xml:space="preserve">“Estructuras colectivas o instituciones” </w:t>
            </w:r>
          </w:p>
          <w:p w14:paraId="2E1D31B1" w14:textId="77777777" w:rsidR="00D101CD" w:rsidRPr="003C46A2" w:rsidRDefault="00D101CD" w:rsidP="00D101CD">
            <w:pPr>
              <w:pStyle w:val="ListParagraph"/>
              <w:widowControl w:val="0"/>
              <w:numPr>
                <w:ilvl w:val="0"/>
                <w:numId w:val="1"/>
              </w:numPr>
              <w:tabs>
                <w:tab w:val="left" w:pos="9450"/>
              </w:tabs>
              <w:spacing w:after="0" w:line="266"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tipos de estructuras colectivas o instituciones que se tomarán en cuenta para este indicador.</w:t>
            </w:r>
            <w:bookmarkEnd w:id="10"/>
          </w:p>
          <w:p w14:paraId="310826EC" w14:textId="77777777" w:rsidR="00D101CD" w:rsidRPr="003C46A2" w:rsidRDefault="00D101CD" w:rsidP="00D101CD">
            <w:pPr>
              <w:widowControl w:val="0"/>
              <w:tabs>
                <w:tab w:val="left" w:pos="9450"/>
              </w:tabs>
              <w:spacing w:after="0" w:line="266" w:lineRule="auto"/>
              <w:rPr>
                <w:rFonts w:ascii="Franklin Gothic Book" w:hAnsi="Franklin Gothic Book"/>
                <w:lang w:val="es-ES"/>
              </w:rPr>
            </w:pPr>
          </w:p>
          <w:p w14:paraId="20C9FA7C" w14:textId="77777777" w:rsidR="00D101CD" w:rsidRPr="00F52513" w:rsidRDefault="00D101CD" w:rsidP="00D101CD">
            <w:pPr>
              <w:widowControl w:val="0"/>
              <w:tabs>
                <w:tab w:val="left" w:pos="9450"/>
              </w:tabs>
              <w:spacing w:after="0" w:line="266" w:lineRule="auto"/>
              <w:rPr>
                <w:rFonts w:ascii="Franklin Gothic Book" w:hAnsi="Franklin Gothic Book"/>
                <w:b/>
              </w:rPr>
            </w:pPr>
            <w:r w:rsidRPr="00A535F8">
              <w:rPr>
                <w:rFonts w:ascii="Franklin Gothic Book" w:hAnsi="Franklin Gothic Book"/>
                <w:b/>
                <w:lang w:val="es"/>
              </w:rPr>
              <w:t>“Sistema(s)”</w:t>
            </w:r>
            <w:r w:rsidRPr="00F52513">
              <w:rPr>
                <w:rFonts w:ascii="Franklin Gothic Book" w:hAnsi="Franklin Gothic Book"/>
                <w:b/>
                <w:lang w:val="es"/>
              </w:rPr>
              <w:t xml:space="preserve"> </w:t>
            </w:r>
          </w:p>
          <w:p w14:paraId="7F9B3D36" w14:textId="77777777" w:rsidR="00D101CD" w:rsidRPr="003C46A2" w:rsidRDefault="00D101CD" w:rsidP="00D101CD">
            <w:pPr>
              <w:pStyle w:val="ListParagraph"/>
              <w:widowControl w:val="0"/>
              <w:numPr>
                <w:ilvl w:val="0"/>
                <w:numId w:val="1"/>
              </w:numPr>
              <w:tabs>
                <w:tab w:val="left" w:pos="9450"/>
              </w:tabs>
              <w:spacing w:after="0" w:line="268"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01883C7A" w14:textId="77777777" w:rsidR="00D101CD" w:rsidRPr="003C46A2" w:rsidRDefault="00D101CD" w:rsidP="00D101CD">
            <w:pPr>
              <w:widowControl w:val="0"/>
              <w:tabs>
                <w:tab w:val="left" w:pos="9450"/>
              </w:tabs>
              <w:spacing w:after="0" w:line="266" w:lineRule="auto"/>
              <w:rPr>
                <w:rFonts w:ascii="Franklin Gothic Book" w:hAnsi="Franklin Gothic Book"/>
                <w:lang w:val="es-ES"/>
              </w:rPr>
            </w:pPr>
          </w:p>
          <w:p w14:paraId="6284D189" w14:textId="77777777" w:rsidR="00D101CD" w:rsidRPr="00F52513" w:rsidRDefault="00D101CD" w:rsidP="00D101CD">
            <w:pPr>
              <w:widowControl w:val="0"/>
              <w:tabs>
                <w:tab w:val="left" w:pos="9450"/>
              </w:tabs>
              <w:spacing w:after="0" w:line="268" w:lineRule="auto"/>
              <w:rPr>
                <w:rFonts w:ascii="Franklin Gothic Book" w:hAnsi="Franklin Gothic Book"/>
                <w:b/>
              </w:rPr>
            </w:pPr>
            <w:bookmarkStart w:id="12" w:name="OLE_LINK8"/>
            <w:r w:rsidRPr="00A535F8">
              <w:rPr>
                <w:rFonts w:ascii="Franklin Gothic Book" w:hAnsi="Franklin Gothic Book"/>
                <w:b/>
                <w:lang w:val="es"/>
              </w:rPr>
              <w:t xml:space="preserve">“Vínculos/redes” </w:t>
            </w:r>
          </w:p>
          <w:p w14:paraId="1C675DF9" w14:textId="77777777" w:rsidR="00D101CD" w:rsidRPr="003C46A2" w:rsidRDefault="00D101CD" w:rsidP="00D101CD">
            <w:pPr>
              <w:pStyle w:val="ListParagraph"/>
              <w:widowControl w:val="0"/>
              <w:numPr>
                <w:ilvl w:val="0"/>
                <w:numId w:val="1"/>
              </w:numPr>
              <w:tabs>
                <w:tab w:val="left" w:pos="9450"/>
              </w:tabs>
              <w:spacing w:after="0" w:line="268"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tipos específicos de vínculos/redes que se tomarán en cuenta para este indicador.</w:t>
            </w:r>
          </w:p>
          <w:p w14:paraId="448CD94C" w14:textId="77777777" w:rsidR="00D101CD" w:rsidRPr="003C46A2" w:rsidRDefault="00D101CD" w:rsidP="00D101CD">
            <w:pPr>
              <w:widowControl w:val="0"/>
              <w:tabs>
                <w:tab w:val="left" w:pos="9450"/>
              </w:tabs>
              <w:spacing w:after="0" w:line="266" w:lineRule="auto"/>
              <w:rPr>
                <w:rFonts w:ascii="Franklin Gothic Book" w:hAnsi="Franklin Gothic Book"/>
                <w:b/>
                <w:bCs/>
                <w:lang w:val="es-ES"/>
              </w:rPr>
            </w:pPr>
          </w:p>
          <w:p w14:paraId="6A790928" w14:textId="77777777" w:rsidR="00D101CD" w:rsidRPr="00F52513" w:rsidRDefault="00D101CD" w:rsidP="00D101CD">
            <w:pPr>
              <w:widowControl w:val="0"/>
              <w:tabs>
                <w:tab w:val="left" w:pos="9450"/>
              </w:tabs>
              <w:spacing w:after="0" w:line="266" w:lineRule="auto"/>
              <w:rPr>
                <w:rFonts w:ascii="Franklin Gothic Book" w:hAnsi="Franklin Gothic Book"/>
                <w:b/>
              </w:rPr>
            </w:pPr>
            <w:r w:rsidRPr="00A535F8">
              <w:rPr>
                <w:rFonts w:ascii="Franklin Gothic Book" w:hAnsi="Franklin Gothic Book"/>
                <w:b/>
                <w:lang w:val="es"/>
              </w:rPr>
              <w:t>“Mejores vínculos/redes”</w:t>
            </w:r>
          </w:p>
          <w:p w14:paraId="4061277C" w14:textId="77777777" w:rsidR="00D101CD" w:rsidRPr="003C46A2" w:rsidRDefault="00D101CD" w:rsidP="00D101CD">
            <w:pPr>
              <w:pStyle w:val="ListParagraph"/>
              <w:widowControl w:val="0"/>
              <w:numPr>
                <w:ilvl w:val="0"/>
                <w:numId w:val="1"/>
              </w:numPr>
              <w:tabs>
                <w:tab w:val="left" w:pos="9450"/>
              </w:tabs>
              <w:spacing w:after="0" w:line="264"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los criterios que se seguirán para determinar si los vínculos/las redes han mejorado como resultado de las actividades del proyecto.</w:t>
            </w:r>
            <w:bookmarkEnd w:id="12"/>
          </w:p>
          <w:p w14:paraId="6A34A5B9" w14:textId="77777777" w:rsidR="00D101CD" w:rsidRPr="003C46A2" w:rsidRDefault="00D101CD" w:rsidP="00D101CD">
            <w:pPr>
              <w:widowControl w:val="0"/>
              <w:tabs>
                <w:tab w:val="left" w:pos="9450"/>
              </w:tabs>
              <w:spacing w:after="0" w:line="266" w:lineRule="auto"/>
              <w:rPr>
                <w:rFonts w:ascii="Franklin Gothic Book" w:hAnsi="Franklin Gothic Book"/>
                <w:lang w:val="es-ES"/>
              </w:rPr>
            </w:pPr>
          </w:p>
          <w:p w14:paraId="00C696B5" w14:textId="77777777" w:rsidR="00D101CD" w:rsidRPr="003C46A2" w:rsidRDefault="00D101CD" w:rsidP="00D101CD">
            <w:pPr>
              <w:widowControl w:val="0"/>
              <w:tabs>
                <w:tab w:val="left" w:pos="9450"/>
              </w:tabs>
              <w:spacing w:after="0" w:line="266" w:lineRule="auto"/>
              <w:rPr>
                <w:rFonts w:ascii="Franklin Gothic Book" w:hAnsi="Franklin Gothic Book"/>
                <w:b/>
                <w:bCs/>
                <w:lang w:val="es-ES"/>
              </w:rPr>
            </w:pPr>
            <w:r w:rsidRPr="00A535F8">
              <w:rPr>
                <w:rFonts w:ascii="Franklin Gothic Book" w:hAnsi="Franklin Gothic Book"/>
                <w:b/>
                <w:lang w:val="es"/>
              </w:rPr>
              <w:t xml:space="preserve">“Que les permiten mejorar el abordaje de problemas de derechos laborales, el reclamo de sus derechos o el cumplimiento de sus obligaciones”. </w:t>
            </w:r>
            <w:bookmarkStart w:id="13" w:name="OLE_LINK7"/>
          </w:p>
          <w:p w14:paraId="5CEF79AC" w14:textId="5D9051D4" w:rsidR="00D101CD" w:rsidRPr="003C46A2" w:rsidRDefault="00D101CD" w:rsidP="00D101CD">
            <w:pPr>
              <w:pStyle w:val="ListParagraph"/>
              <w:widowControl w:val="0"/>
              <w:numPr>
                <w:ilvl w:val="0"/>
                <w:numId w:val="1"/>
              </w:numPr>
              <w:tabs>
                <w:tab w:val="left" w:pos="9450"/>
              </w:tabs>
              <w:spacing w:after="0" w:line="268"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los criterios que se seguirán para determinar cómo los vínculos/las redes les permiten a los actores abordar los derechos laborales específicos, reclamar los derechos específicos o cumplir con las obligaciones específicas que su proyecto está buscando mejorar.</w:t>
            </w:r>
            <w:bookmarkEnd w:id="11"/>
            <w:bookmarkEnd w:id="13"/>
          </w:p>
        </w:tc>
      </w:tr>
      <w:tr w:rsidR="00D101CD" w:rsidRPr="00A57B68" w14:paraId="45A89DAB" w14:textId="77777777" w:rsidTr="68A97760">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0C553DCA" w:rsidR="00D101CD" w:rsidRPr="003C46A2" w:rsidRDefault="00D101CD" w:rsidP="00D101CD">
            <w:pPr>
              <w:widowControl w:val="0"/>
              <w:tabs>
                <w:tab w:val="left" w:pos="9450"/>
              </w:tabs>
              <w:spacing w:after="0" w:line="266" w:lineRule="auto"/>
              <w:rPr>
                <w:rFonts w:ascii="Franklin Gothic Book" w:hAnsi="Franklin Gothic Book"/>
                <w:bCs/>
                <w:i/>
                <w:iCs/>
                <w:color w:val="000000"/>
                <w:lang w:val="es-ES"/>
              </w:rPr>
            </w:pPr>
            <w:r w:rsidRPr="00F52513">
              <w:rPr>
                <w:rFonts w:ascii="Franklin Gothic Book" w:hAnsi="Franklin Gothic Book"/>
                <w:b/>
                <w:color w:val="000000" w:themeColor="text2"/>
                <w:lang w:val="es"/>
              </w:rPr>
              <w:t xml:space="preserve">Cálculo(s): </w:t>
            </w:r>
            <w:r w:rsidRPr="7D589C6F">
              <w:rPr>
                <w:rFonts w:ascii="Franklin Gothic Book" w:hAnsi="Franklin Gothic Book"/>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D101CD" w:rsidRPr="00A57B68" w14:paraId="7EEF4337" w14:textId="77777777" w:rsidTr="68A97760">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1854EF9D" w:rsidR="00D101CD" w:rsidRPr="003C46A2" w:rsidRDefault="0FEF5188" w:rsidP="56B14AC7">
            <w:pPr>
              <w:widowControl w:val="0"/>
              <w:tabs>
                <w:tab w:val="left" w:pos="9450"/>
              </w:tabs>
              <w:spacing w:after="0" w:line="266" w:lineRule="auto"/>
              <w:rPr>
                <w:rFonts w:ascii="Franklin Gothic Book" w:hAnsi="Franklin Gothic Book"/>
                <w:i/>
                <w:iCs/>
                <w:color w:val="CA1F41" w:themeColor="accent1"/>
                <w:lang w:val="es-ES"/>
              </w:rPr>
            </w:pPr>
            <w:r w:rsidRPr="00A535F8">
              <w:rPr>
                <w:rFonts w:ascii="Franklin Gothic Book" w:hAnsi="Franklin Gothic Book"/>
                <w:b/>
                <w:color w:val="000000" w:themeColor="text2"/>
                <w:lang w:val="es"/>
              </w:rPr>
              <w:t xml:space="preserve">Unidad de medida: </w:t>
            </w:r>
            <w:r>
              <w:rPr>
                <w:rFonts w:ascii="Franklin Gothic Book" w:hAnsi="Franklin Gothic Book"/>
                <w:color w:val="000000" w:themeColor="text2"/>
                <w:lang w:val="es"/>
              </w:rPr>
              <w:t>Cantidad de estructuras colectivas o instituciones</w:t>
            </w:r>
            <w:r w:rsidRPr="7D589C6F">
              <w:rPr>
                <w:lang w:val="es"/>
              </w:rPr>
              <w:t xml:space="preserve"> </w:t>
            </w:r>
            <w:r w:rsidRPr="7D589C6F">
              <w:rPr>
                <w:rFonts w:ascii="Franklin Gothic Book" w:hAnsi="Franklin Gothic Book"/>
                <w:color w:val="C91F40"/>
                <w:lang w:val="es"/>
              </w:rPr>
              <w:t>[Verifique que el indicador del proyecto tenga la misma unidad de medida]</w:t>
            </w:r>
          </w:p>
        </w:tc>
      </w:tr>
      <w:tr w:rsidR="00D101CD" w:rsidRPr="00A57B68" w14:paraId="6537F379" w14:textId="77777777" w:rsidTr="68A97760">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17589FC7" w:rsidR="00D101CD" w:rsidRPr="003C46A2" w:rsidRDefault="00D101CD" w:rsidP="00D101CD">
            <w:pPr>
              <w:widowControl w:val="0"/>
              <w:tabs>
                <w:tab w:val="left" w:pos="9450"/>
              </w:tabs>
              <w:spacing w:after="0" w:line="266" w:lineRule="auto"/>
              <w:rPr>
                <w:rFonts w:ascii="Franklin Gothic Book" w:hAnsi="Franklin Gothic Book"/>
                <w:color w:val="000000"/>
                <w:lang w:val="es-ES"/>
              </w:rPr>
            </w:pPr>
            <w:r w:rsidRPr="00F52513">
              <w:rPr>
                <w:rFonts w:ascii="Franklin Gothic Book" w:hAnsi="Franklin Gothic Book"/>
                <w:b/>
                <w:color w:val="000000" w:themeColor="text2"/>
                <w:lang w:val="es"/>
              </w:rPr>
              <w:t>Desglosado por:</w:t>
            </w:r>
            <w:r w:rsidRPr="7D589C6F">
              <w:rPr>
                <w:rFonts w:ascii="Franklin Gothic Book" w:hAnsi="Franklin Gothic Book"/>
                <w:color w:val="000000" w:themeColor="text2"/>
                <w:lang w:val="es"/>
              </w:rPr>
              <w:t xml:space="preserve"> </w:t>
            </w:r>
            <w:r w:rsidRPr="7D589C6F">
              <w:rPr>
                <w:rFonts w:ascii="Franklin Gothic Book" w:hAnsi="Franklin Gothic Book"/>
                <w:color w:val="CA1F41" w:themeColor="accent1"/>
                <w:lang w:val="es"/>
              </w:rPr>
              <w:t>¿Cómo piensa hacer el desglose de los datos para el informe?</w:t>
            </w:r>
          </w:p>
        </w:tc>
      </w:tr>
      <w:tr w:rsidR="00D101CD" w:rsidRPr="00A57B68" w14:paraId="265357A2" w14:textId="77777777" w:rsidTr="68A97760">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2D6F1270" w:rsidR="00D101CD" w:rsidRPr="003C46A2" w:rsidRDefault="00D101CD" w:rsidP="00D101CD">
            <w:pPr>
              <w:spacing w:after="0" w:line="240" w:lineRule="auto"/>
              <w:rPr>
                <w:rFonts w:ascii="Franklin Gothic Book" w:hAnsi="Franklin Gothic Book"/>
                <w:color w:val="000000"/>
                <w:lang w:val="es-ES"/>
              </w:rPr>
            </w:pPr>
            <w:r w:rsidRPr="00F52513">
              <w:rPr>
                <w:rFonts w:ascii="Franklin Gothic Book" w:hAnsi="Franklin Gothic Book"/>
                <w:b/>
                <w:color w:val="000000" w:themeColor="text2"/>
                <w:lang w:val="es"/>
              </w:rPr>
              <w:t>¿Cómo se usará ese indicador? (opcional):</w:t>
            </w:r>
            <w:r w:rsidRPr="7D589C6F">
              <w:rPr>
                <w:rFonts w:ascii="Franklin Gothic Book" w:hAnsi="Franklin Gothic Book"/>
                <w:color w:val="000000" w:themeColor="text2"/>
                <w:lang w:val="es"/>
              </w:rPr>
              <w:t xml:space="preserve"> </w:t>
            </w:r>
            <w:r w:rsidRPr="7D589C6F">
              <w:rPr>
                <w:rFonts w:ascii="Franklin Gothic Book" w:hAnsi="Franklin Gothic Book"/>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D101CD" w:rsidRPr="00A57B68" w14:paraId="7E065566"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1B89385" w:rsidR="00D101CD" w:rsidRPr="003C46A2" w:rsidRDefault="00D101CD" w:rsidP="00D101CD">
            <w:pPr>
              <w:widowControl w:val="0"/>
              <w:tabs>
                <w:tab w:val="left" w:pos="9450"/>
              </w:tabs>
              <w:spacing w:after="0" w:line="268"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lastRenderedPageBreak/>
              <w:t>PLAN PARA RECOPILACIÓN DE DATOS</w:t>
            </w:r>
          </w:p>
        </w:tc>
      </w:tr>
      <w:tr w:rsidR="00D101CD" w:rsidRPr="00A57B68" w14:paraId="2F5AB56A"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123FDF46" w:rsidR="00D101CD" w:rsidRPr="003C46A2" w:rsidRDefault="00D101CD" w:rsidP="00D101CD">
            <w:pPr>
              <w:widowControl w:val="0"/>
              <w:tabs>
                <w:tab w:val="left" w:pos="9450"/>
              </w:tabs>
              <w:spacing w:after="0" w:line="268"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D101CD" w:rsidRPr="00A57B68" w14:paraId="6903B43C" w14:textId="77777777" w:rsidTr="68A97760">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42B5A3BC" w:rsidR="00D101CD" w:rsidRPr="003C46A2" w:rsidRDefault="00D101CD" w:rsidP="00D101CD">
            <w:pPr>
              <w:widowControl w:val="0"/>
              <w:tabs>
                <w:tab w:val="left" w:pos="9450"/>
              </w:tabs>
              <w:spacing w:after="0"/>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D101CD" w:rsidRPr="00A57B68" w14:paraId="2FAA6145"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70D96AC" w:rsidR="00D101CD" w:rsidRPr="003C46A2" w:rsidRDefault="00D101CD" w:rsidP="00D101CD">
            <w:pPr>
              <w:widowControl w:val="0"/>
              <w:tabs>
                <w:tab w:val="left" w:pos="9450"/>
              </w:tabs>
              <w:spacing w:after="0" w:line="268"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D101CD" w:rsidRPr="00A57B68" w14:paraId="78B4D3BC"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5C4E625A" w:rsidR="00D101CD" w:rsidRPr="003C46A2" w:rsidRDefault="00D101CD" w:rsidP="68A97760">
            <w:pPr>
              <w:widowControl w:val="0"/>
              <w:tabs>
                <w:tab w:val="left" w:pos="9450"/>
              </w:tabs>
              <w:spacing w:after="0" w:line="264" w:lineRule="auto"/>
              <w:rPr>
                <w:rFonts w:ascii="Franklin Gothic Book" w:hAnsi="Franklin Gothic Book"/>
                <w:b/>
                <w:bCs/>
                <w:color w:val="000000"/>
                <w:lang w:val="es-ES"/>
              </w:rPr>
            </w:pPr>
            <w:r w:rsidRPr="68A97760">
              <w:rPr>
                <w:rFonts w:ascii="Franklin Gothic Book" w:hAnsi="Franklin Gothic Book"/>
                <w:b/>
                <w:bCs/>
                <w:color w:val="000000" w:themeColor="text2"/>
                <w:lang w:val="es"/>
              </w:rPr>
              <w:t xml:space="preserve">Persona(s) responsable(s) en la organización adjudicataria: </w:t>
            </w:r>
            <w:r w:rsidRPr="68A97760">
              <w:rPr>
                <w:rFonts w:ascii="Franklin Gothic Book" w:hAnsi="Franklin Gothic Book"/>
                <w:color w:val="CA1F41" w:themeColor="accent1"/>
                <w:lang w:val="es"/>
              </w:rPr>
              <w:t xml:space="preserve">¿Qué personas del proyecto estarán a cargo de la recopilación, el análisis y el informe de los datos? Pueden ser personas diferentes, p. ej., especialista en </w:t>
            </w:r>
            <w:r w:rsidR="76ED1D9A" w:rsidRPr="68A97760">
              <w:rPr>
                <w:rFonts w:ascii="Franklin Gothic Book" w:hAnsi="Franklin Gothic Book"/>
                <w:color w:val="CA1F41" w:themeColor="accent1"/>
                <w:lang w:val="es"/>
              </w:rPr>
              <w:t>M</w:t>
            </w:r>
            <w:r w:rsidRPr="68A97760">
              <w:rPr>
                <w:rFonts w:ascii="Franklin Gothic Book" w:hAnsi="Franklin Gothic Book"/>
                <w:color w:val="CA1F41" w:themeColor="accent1"/>
                <w:lang w:val="es"/>
              </w:rPr>
              <w:t xml:space="preserve">EA, gerente de </w:t>
            </w:r>
            <w:r w:rsidR="223862B4" w:rsidRPr="68A97760">
              <w:rPr>
                <w:rFonts w:ascii="Franklin Gothic Book" w:hAnsi="Franklin Gothic Book"/>
                <w:color w:val="CA1F41" w:themeColor="accent1"/>
                <w:lang w:val="es"/>
              </w:rPr>
              <w:t>M</w:t>
            </w:r>
            <w:r w:rsidRPr="68A97760">
              <w:rPr>
                <w:rFonts w:ascii="Franklin Gothic Book" w:hAnsi="Franklin Gothic Book"/>
                <w:color w:val="CA1F41" w:themeColor="accent1"/>
                <w:lang w:val="es"/>
              </w:rPr>
              <w:t>EA, etc.</w:t>
            </w:r>
          </w:p>
        </w:tc>
      </w:tr>
      <w:tr w:rsidR="00D101CD" w:rsidRPr="001850EE" w14:paraId="482709A1"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6932BF71" w:rsidR="00D101CD" w:rsidRPr="001850EE" w:rsidRDefault="00D101CD" w:rsidP="00D101CD">
            <w:pPr>
              <w:widowControl w:val="0"/>
              <w:tabs>
                <w:tab w:val="left" w:pos="9450"/>
              </w:tabs>
              <w:spacing w:after="0" w:line="268" w:lineRule="auto"/>
              <w:rPr>
                <w:rFonts w:ascii="Franklin Gothic Book" w:hAnsi="Franklin Gothic Book"/>
                <w:color w:val="FFFFFF" w:themeColor="background1"/>
              </w:rPr>
            </w:pPr>
            <w:r>
              <w:rPr>
                <w:rFonts w:ascii="Franklin Gothic Book" w:hAnsi="Franklin Gothic Book"/>
                <w:b/>
                <w:bCs/>
                <w:color w:val="FFFFFF" w:themeColor="background1"/>
                <w:lang w:val="es"/>
              </w:rPr>
              <w:t>METAS Y PERÍODO INICIAL</w:t>
            </w:r>
          </w:p>
        </w:tc>
      </w:tr>
      <w:tr w:rsidR="00D101CD" w:rsidRPr="00A57B68" w14:paraId="241A6940" w14:textId="77777777" w:rsidTr="68A97760">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5BD8AED9" w:rsidR="00D101CD" w:rsidRPr="003C46A2" w:rsidRDefault="00D101CD" w:rsidP="00D101CD">
            <w:pPr>
              <w:widowControl w:val="0"/>
              <w:tabs>
                <w:tab w:val="left" w:pos="9450"/>
              </w:tabs>
              <w:spacing w:after="0" w:line="268" w:lineRule="auto"/>
              <w:rPr>
                <w:rFonts w:ascii="Franklin Gothic Book" w:hAnsi="Franklin Gothic Book"/>
                <w:i/>
                <w:iCs/>
                <w:color w:val="000000"/>
                <w:lang w:val="es-ES"/>
              </w:rPr>
            </w:pPr>
            <w:r w:rsidRPr="7D589C6F">
              <w:rPr>
                <w:rFonts w:ascii="Franklin Gothic Book" w:hAnsi="Franklin Gothic Book"/>
                <w:b/>
                <w:color w:val="000000" w:themeColor="text2"/>
                <w:lang w:val="es"/>
              </w:rPr>
              <w:t xml:space="preserve">Período </w:t>
            </w:r>
            <w:r w:rsidR="6A8D7DBE" w:rsidRPr="7D589C6F">
              <w:rPr>
                <w:rFonts w:ascii="Franklin Gothic Book" w:hAnsi="Franklin Gothic Book"/>
                <w:b/>
                <w:bCs/>
                <w:color w:val="000000" w:themeColor="text2"/>
                <w:lang w:val="es"/>
              </w:rPr>
              <w:t>de línea de base</w:t>
            </w:r>
            <w:r w:rsidRPr="7D589C6F">
              <w:rPr>
                <w:rFonts w:ascii="Franklin Gothic Book" w:hAnsi="Franklin Gothic Book"/>
                <w:b/>
                <w:color w:val="000000" w:themeColor="text2"/>
                <w:lang w:val="es"/>
              </w:rPr>
              <w:t>:</w:t>
            </w:r>
            <w:r w:rsidRPr="7D589C6F">
              <w:rPr>
                <w:rFonts w:ascii="Franklin Gothic Book" w:hAnsi="Franklin Gothic Book"/>
                <w:color w:val="000000" w:themeColor="text2"/>
                <w:lang w:val="es"/>
              </w:rPr>
              <w:t xml:space="preserve"> </w:t>
            </w:r>
            <w:r w:rsidRPr="7D589C6F">
              <w:rPr>
                <w:rFonts w:ascii="Franklin Gothic Book" w:hAnsi="Franklin Gothic Book"/>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D101CD" w:rsidRPr="00A57B68" w14:paraId="72A9CB48"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74CCBCBF" w:rsidR="00D101CD" w:rsidRPr="003C46A2" w:rsidRDefault="00D101CD" w:rsidP="00D101CD">
            <w:pPr>
              <w:widowControl w:val="0"/>
              <w:tabs>
                <w:tab w:val="left" w:pos="9450"/>
              </w:tabs>
              <w:spacing w:after="0" w:line="268" w:lineRule="auto"/>
              <w:rPr>
                <w:rFonts w:ascii="Franklin Gothic Book" w:hAnsi="Franklin Gothic Book"/>
                <w:bCs/>
                <w:i/>
                <w:iCs/>
                <w:color w:val="000000"/>
                <w:lang w:val="es-ES"/>
              </w:rPr>
            </w:pPr>
            <w:r w:rsidRPr="7D589C6F">
              <w:rPr>
                <w:rFonts w:ascii="Franklin Gothic Book" w:hAnsi="Franklin Gothic Book"/>
                <w:b/>
                <w:color w:val="000000" w:themeColor="text2"/>
                <w:lang w:val="es"/>
              </w:rPr>
              <w:t>Fundamento de las metas (opcional):</w:t>
            </w:r>
            <w:r w:rsidRPr="7D589C6F">
              <w:rPr>
                <w:rFonts w:ascii="Franklin Gothic Book" w:hAnsi="Franklin Gothic Book"/>
                <w:color w:val="000000" w:themeColor="text2"/>
                <w:lang w:val="es"/>
              </w:rPr>
              <w:t xml:space="preserve"> </w:t>
            </w:r>
            <w:r w:rsidRPr="7D589C6F">
              <w:rPr>
                <w:rFonts w:ascii="Franklin Gothic Book" w:hAnsi="Franklin Gothic Book"/>
                <w:color w:val="CA1F41" w:themeColor="accent1"/>
                <w:lang w:val="es"/>
              </w:rPr>
              <w:t>¿Por cuáles razones eligió sus metas?</w:t>
            </w:r>
          </w:p>
        </w:tc>
      </w:tr>
      <w:tr w:rsidR="00D101CD" w:rsidRPr="00A57B68" w14:paraId="4DA33184"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4550FE39" w:rsidR="00D101CD" w:rsidRPr="003C46A2" w:rsidRDefault="00D101CD" w:rsidP="00D101CD">
            <w:pPr>
              <w:widowControl w:val="0"/>
              <w:tabs>
                <w:tab w:val="left" w:pos="9450"/>
              </w:tabs>
              <w:spacing w:after="0" w:line="268"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D101CD" w:rsidRPr="00A57B68" w14:paraId="4ED820CB" w14:textId="77777777" w:rsidTr="68A97760">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578F1D88" w:rsidR="00D101CD" w:rsidRPr="003C46A2" w:rsidRDefault="00D101CD" w:rsidP="00D101CD">
            <w:pPr>
              <w:widowControl w:val="0"/>
              <w:tabs>
                <w:tab w:val="left" w:pos="9450"/>
              </w:tabs>
              <w:spacing w:before="1" w:after="0" w:line="276" w:lineRule="auto"/>
              <w:ind w:right="1361"/>
              <w:rPr>
                <w:rFonts w:ascii="Franklin Gothic Book" w:hAnsi="Franklin Gothic Book"/>
                <w:color w:val="000000"/>
                <w:lang w:val="es-ES"/>
              </w:rPr>
            </w:pPr>
            <w:r w:rsidRPr="7D589C6F">
              <w:rPr>
                <w:rFonts w:ascii="Franklin Gothic Book" w:hAnsi="Franklin Gothic Book"/>
                <w:b/>
                <w:color w:val="000000" w:themeColor="text2"/>
                <w:lang w:val="es"/>
              </w:rPr>
              <w:t>Fechas de evaluaciones anteriores de calidad de los datos y nombre de los revisores:</w:t>
            </w:r>
            <w:r w:rsidRPr="7D589C6F">
              <w:rPr>
                <w:rFonts w:ascii="Franklin Gothic Book" w:hAnsi="Franklin Gothic Book"/>
                <w:color w:val="000000" w:themeColor="text2"/>
                <w:lang w:val="es"/>
              </w:rPr>
              <w:t xml:space="preserve"> </w:t>
            </w:r>
            <w:r w:rsidRPr="7D589C6F">
              <w:rPr>
                <w:rFonts w:ascii="Franklin Gothic Book" w:hAnsi="Franklin Gothic Book"/>
                <w:color w:val="CA1F41" w:themeColor="accent1"/>
                <w:lang w:val="es"/>
              </w:rPr>
              <w:t>¿Cuándo verificó la calidad de los datos?</w:t>
            </w:r>
          </w:p>
        </w:tc>
      </w:tr>
      <w:tr w:rsidR="00D101CD" w:rsidRPr="00A57B68" w14:paraId="40671AC3" w14:textId="77777777" w:rsidTr="68A97760">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724698D0" w:rsidR="00D101CD" w:rsidRPr="003C46A2" w:rsidRDefault="00D101CD" w:rsidP="00D101CD">
            <w:pPr>
              <w:widowControl w:val="0"/>
              <w:tabs>
                <w:tab w:val="left" w:pos="9450"/>
              </w:tabs>
              <w:spacing w:after="0" w:line="268" w:lineRule="auto"/>
              <w:ind w:right="-2701"/>
              <w:rPr>
                <w:rFonts w:ascii="Franklin Gothic Book" w:hAnsi="Franklin Gothic Book"/>
                <w:color w:val="000000"/>
                <w:lang w:val="es-ES"/>
              </w:rPr>
            </w:pPr>
            <w:r w:rsidRPr="7D589C6F">
              <w:rPr>
                <w:rFonts w:ascii="Franklin Gothic Book" w:hAnsi="Franklin Gothic Book"/>
                <w:b/>
                <w:color w:val="000000" w:themeColor="text2"/>
                <w:lang w:val="es"/>
              </w:rPr>
              <w:t xml:space="preserve">Fecha de evaluaciones futuras de calidad de los datos (opcional): </w:t>
            </w:r>
            <w:r w:rsidRPr="7D589C6F">
              <w:rPr>
                <w:rFonts w:ascii="Franklin Gothic Book" w:hAnsi="Franklin Gothic Book"/>
                <w:color w:val="CA1F41" w:themeColor="accent1"/>
                <w:lang w:val="es"/>
              </w:rPr>
              <w:t>¿Cuándo verificará la calidad de los datos?</w:t>
            </w:r>
          </w:p>
        </w:tc>
      </w:tr>
      <w:tr w:rsidR="00D101CD" w:rsidRPr="00A57B68" w14:paraId="4FA23D77"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441B578B" w:rsidR="00D101CD" w:rsidRPr="003C46A2" w:rsidRDefault="00D101CD" w:rsidP="00D101CD">
            <w:pPr>
              <w:widowControl w:val="0"/>
              <w:tabs>
                <w:tab w:val="left" w:pos="9450"/>
              </w:tabs>
              <w:spacing w:after="0" w:line="268" w:lineRule="auto"/>
              <w:rPr>
                <w:rFonts w:ascii="Franklin Gothic Book" w:hAnsi="Franklin Gothic Book"/>
                <w:color w:val="000000"/>
                <w:lang w:val="es-ES"/>
              </w:rPr>
            </w:pPr>
            <w:r w:rsidRPr="7D589C6F">
              <w:rPr>
                <w:rFonts w:ascii="Franklin Gothic Book" w:hAnsi="Franklin Gothic Book"/>
                <w:b/>
                <w:color w:val="000000" w:themeColor="text2"/>
                <w:lang w:val="es"/>
              </w:rPr>
              <w:t>Limitaciones conocidas de los datos:</w:t>
            </w:r>
            <w:r w:rsidRPr="7D589C6F">
              <w:rPr>
                <w:rFonts w:ascii="Franklin Gothic Book" w:hAnsi="Franklin Gothic Book"/>
                <w:color w:val="000000" w:themeColor="text2"/>
                <w:lang w:val="es"/>
              </w:rPr>
              <w:t xml:space="preserve"> </w:t>
            </w:r>
            <w:r w:rsidRPr="7D589C6F">
              <w:rPr>
                <w:rFonts w:ascii="Franklin Gothic Book" w:hAnsi="Franklin Gothic Book"/>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D101CD" w:rsidRPr="001850EE" w14:paraId="54D62DFC"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06246DB4" w:rsidR="00D101CD" w:rsidRPr="001850EE" w:rsidRDefault="00D101CD" w:rsidP="00D101CD">
            <w:pPr>
              <w:widowControl w:val="0"/>
              <w:tabs>
                <w:tab w:val="left" w:pos="9450"/>
              </w:tabs>
              <w:spacing w:after="0" w:line="268"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D101CD" w:rsidRPr="00A57B68" w14:paraId="4F2BFA41"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68A1EB41" w:rsidR="00D101CD" w:rsidRPr="003C46A2" w:rsidRDefault="00D101CD" w:rsidP="00D101CD">
            <w:pPr>
              <w:widowControl w:val="0"/>
              <w:tabs>
                <w:tab w:val="left" w:pos="9450"/>
              </w:tabs>
              <w:spacing w:after="0" w:line="266" w:lineRule="auto"/>
              <w:rPr>
                <w:rFonts w:ascii="Franklin Gothic Book" w:hAnsi="Franklin Gothic Book"/>
                <w:color w:val="000000"/>
                <w:lang w:val="es-ES"/>
              </w:rPr>
            </w:pPr>
            <w:r w:rsidRPr="7D589C6F">
              <w:rPr>
                <w:rFonts w:ascii="Franklin Gothic Book" w:hAnsi="Franklin Gothic Book"/>
                <w:b/>
                <w:color w:val="000000" w:themeColor="text2"/>
                <w:lang w:val="es"/>
              </w:rPr>
              <w:t>Cambios en el indicador:</w:t>
            </w:r>
            <w:r w:rsidRPr="7D589C6F">
              <w:rPr>
                <w:rFonts w:ascii="Franklin Gothic Book" w:hAnsi="Franklin Gothic Book"/>
                <w:color w:val="000000" w:themeColor="text2"/>
                <w:lang w:val="es"/>
              </w:rPr>
              <w:t xml:space="preserve"> </w:t>
            </w:r>
            <w:r w:rsidRPr="7D589C6F">
              <w:rPr>
                <w:rFonts w:ascii="Franklin Gothic Book" w:hAnsi="Franklin Gothic Book"/>
                <w:color w:val="CA1F41" w:themeColor="accent1"/>
                <w:lang w:val="es"/>
              </w:rPr>
              <w:t>¿Qué cambios se le han hecho al indicador durante el desarrollo del proyecto?</w:t>
            </w:r>
          </w:p>
        </w:tc>
      </w:tr>
      <w:tr w:rsidR="00D101CD" w:rsidRPr="00A57B68" w14:paraId="76E9F560"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46200105" w:rsidR="00D101CD" w:rsidRPr="003C46A2" w:rsidRDefault="00D101CD" w:rsidP="00D101CD">
            <w:pPr>
              <w:widowControl w:val="0"/>
              <w:tabs>
                <w:tab w:val="left" w:pos="9450"/>
              </w:tabs>
              <w:spacing w:after="0" w:line="268" w:lineRule="auto"/>
              <w:rPr>
                <w:rFonts w:ascii="Franklin Gothic Book" w:hAnsi="Franklin Gothic Book"/>
                <w:color w:val="000000"/>
                <w:lang w:val="es-ES"/>
              </w:rPr>
            </w:pPr>
            <w:r w:rsidRPr="7D589C6F">
              <w:rPr>
                <w:rFonts w:ascii="Franklin Gothic Book" w:hAnsi="Franklin Gothic Book"/>
                <w:b/>
                <w:color w:val="000000" w:themeColor="text2"/>
                <w:lang w:val="es"/>
              </w:rPr>
              <w:t xml:space="preserve">Otras notas (opcional): </w:t>
            </w:r>
            <w:r w:rsidRPr="7D589C6F">
              <w:rPr>
                <w:rFonts w:ascii="Franklin Gothic Book" w:hAnsi="Franklin Gothic Book"/>
                <w:color w:val="CA1F41" w:themeColor="accent1"/>
                <w:lang w:val="es"/>
              </w:rPr>
              <w:t>¿Qué otros problemas o consideraciones relacionados con el indicador deben tenerse en cuenta?</w:t>
            </w:r>
          </w:p>
        </w:tc>
      </w:tr>
      <w:tr w:rsidR="00D101CD" w:rsidRPr="00A57B68" w14:paraId="64B7C27F" w14:textId="77777777" w:rsidTr="68A97760">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300D1CCD" w:rsidR="00D101CD" w:rsidRPr="003C46A2" w:rsidRDefault="00D101CD" w:rsidP="7EBE133D">
            <w:pPr>
              <w:widowControl w:val="0"/>
              <w:tabs>
                <w:tab w:val="left" w:pos="9450"/>
              </w:tabs>
              <w:spacing w:after="0" w:line="266" w:lineRule="auto"/>
              <w:ind w:right="-2611"/>
              <w:rPr>
                <w:rFonts w:ascii="Franklin Gothic Book" w:hAnsi="Franklin Gothic Book"/>
                <w:i/>
                <w:iCs/>
                <w:color w:val="FFFFFF" w:themeColor="background1"/>
                <w:lang w:val="es-ES"/>
              </w:rPr>
            </w:pPr>
            <w:r>
              <w:rPr>
                <w:rFonts w:ascii="Franklin Gothic Book" w:hAnsi="Franklin Gothic Book"/>
                <w:b/>
                <w:bCs/>
                <w:color w:val="FFFFFF" w:themeColor="background2"/>
                <w:lang w:val="es"/>
              </w:rPr>
              <w:t>FECHA DE LA ÚLTIMA MODIFICACIÓN DE ESTA HOJA:</w:t>
            </w:r>
          </w:p>
        </w:tc>
      </w:tr>
      <w:bookmarkEnd w:id="4"/>
    </w:tbl>
    <w:p w14:paraId="5BBBCBF6" w14:textId="77777777" w:rsidR="00C42301" w:rsidRPr="003C46A2" w:rsidRDefault="00C42301">
      <w:pPr>
        <w:rPr>
          <w:rFonts w:ascii="Franklin Gothic Book" w:hAnsi="Franklin Gothic Book"/>
          <w:lang w:val="es-ES"/>
        </w:rPr>
      </w:pPr>
    </w:p>
    <w:sectPr w:rsidR="00C42301" w:rsidRPr="003C4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92BAB" w14:textId="77777777" w:rsidR="00C11C55" w:rsidRDefault="00C11C55" w:rsidP="006F4319">
      <w:pPr>
        <w:spacing w:after="0" w:line="240" w:lineRule="auto"/>
      </w:pPr>
      <w:r>
        <w:separator/>
      </w:r>
    </w:p>
  </w:endnote>
  <w:endnote w:type="continuationSeparator" w:id="0">
    <w:p w14:paraId="28AEF113" w14:textId="77777777" w:rsidR="00C11C55" w:rsidRDefault="00C11C55" w:rsidP="006F4319">
      <w:pPr>
        <w:spacing w:after="0" w:line="240" w:lineRule="auto"/>
      </w:pPr>
      <w:r>
        <w:continuationSeparator/>
      </w:r>
    </w:p>
  </w:endnote>
  <w:endnote w:type="continuationNotice" w:id="1">
    <w:p w14:paraId="2C774EDC" w14:textId="77777777" w:rsidR="00C11C55" w:rsidRDefault="00C11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04A83" w14:textId="77777777" w:rsidR="00C11C55" w:rsidRDefault="00C11C55" w:rsidP="006F4319">
      <w:pPr>
        <w:spacing w:after="0" w:line="240" w:lineRule="auto"/>
      </w:pPr>
      <w:r>
        <w:separator/>
      </w:r>
    </w:p>
  </w:footnote>
  <w:footnote w:type="continuationSeparator" w:id="0">
    <w:p w14:paraId="03C3A26C" w14:textId="77777777" w:rsidR="00C11C55" w:rsidRDefault="00C11C55" w:rsidP="006F4319">
      <w:pPr>
        <w:spacing w:after="0" w:line="240" w:lineRule="auto"/>
      </w:pPr>
      <w:r>
        <w:continuationSeparator/>
      </w:r>
    </w:p>
  </w:footnote>
  <w:footnote w:type="continuationNotice" w:id="1">
    <w:p w14:paraId="7F0A67ED" w14:textId="77777777" w:rsidR="00C11C55" w:rsidRDefault="00C11C55">
      <w:pPr>
        <w:spacing w:after="0" w:line="240" w:lineRule="auto"/>
      </w:pPr>
    </w:p>
  </w:footnote>
  <w:footnote w:id="2">
    <w:p w14:paraId="317CCBA7" w14:textId="779B78C4" w:rsidR="006F4319" w:rsidRPr="003C46A2"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D749E6">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D749E6">
        <w:rPr>
          <w:rFonts w:ascii="Franklin Gothic Book" w:hAnsi="Franklin Gothic Book"/>
          <w:sz w:val="18"/>
          <w:szCs w:val="18"/>
          <w:lang w:val="es"/>
        </w:rPr>
        <w:t xml:space="preserve">MEA </w:t>
      </w:r>
      <w:r>
        <w:rPr>
          <w:rFonts w:ascii="Franklin Gothic Book" w:hAnsi="Franklin Gothic Book"/>
          <w:sz w:val="18"/>
          <w:szCs w:val="18"/>
          <w:lang w:val="es"/>
        </w:rPr>
        <w:t>(disponible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91F25"/>
    <w:rsid w:val="000B2F0F"/>
    <w:rsid w:val="000E0301"/>
    <w:rsid w:val="0015206F"/>
    <w:rsid w:val="001824AE"/>
    <w:rsid w:val="001850EE"/>
    <w:rsid w:val="001E36C7"/>
    <w:rsid w:val="0023207E"/>
    <w:rsid w:val="00253CCE"/>
    <w:rsid w:val="0025693E"/>
    <w:rsid w:val="00257934"/>
    <w:rsid w:val="002A2099"/>
    <w:rsid w:val="002B49A4"/>
    <w:rsid w:val="0032548F"/>
    <w:rsid w:val="003C1736"/>
    <w:rsid w:val="003C46A2"/>
    <w:rsid w:val="00411021"/>
    <w:rsid w:val="00430FC8"/>
    <w:rsid w:val="00447A3D"/>
    <w:rsid w:val="004F3472"/>
    <w:rsid w:val="00551BBB"/>
    <w:rsid w:val="005C15CA"/>
    <w:rsid w:val="005F6FD9"/>
    <w:rsid w:val="006F4319"/>
    <w:rsid w:val="00707EDD"/>
    <w:rsid w:val="00720FC9"/>
    <w:rsid w:val="0075388E"/>
    <w:rsid w:val="00782598"/>
    <w:rsid w:val="00801379"/>
    <w:rsid w:val="008C3B02"/>
    <w:rsid w:val="00945272"/>
    <w:rsid w:val="00965A75"/>
    <w:rsid w:val="00A16F95"/>
    <w:rsid w:val="00A462AC"/>
    <w:rsid w:val="00A535F8"/>
    <w:rsid w:val="00A57B68"/>
    <w:rsid w:val="00B57E31"/>
    <w:rsid w:val="00B82A2D"/>
    <w:rsid w:val="00B85A06"/>
    <w:rsid w:val="00BA2F98"/>
    <w:rsid w:val="00BD0B3F"/>
    <w:rsid w:val="00BE1F5B"/>
    <w:rsid w:val="00C11C55"/>
    <w:rsid w:val="00C4125C"/>
    <w:rsid w:val="00C42301"/>
    <w:rsid w:val="00D101CD"/>
    <w:rsid w:val="00D53F6F"/>
    <w:rsid w:val="00D749E6"/>
    <w:rsid w:val="00DF5987"/>
    <w:rsid w:val="00F52513"/>
    <w:rsid w:val="00F53243"/>
    <w:rsid w:val="00F73F6B"/>
    <w:rsid w:val="00FE3695"/>
    <w:rsid w:val="0C605FE5"/>
    <w:rsid w:val="0E16FD64"/>
    <w:rsid w:val="0E61620A"/>
    <w:rsid w:val="0FEF5188"/>
    <w:rsid w:val="109C81E8"/>
    <w:rsid w:val="1207AEE3"/>
    <w:rsid w:val="16667E1A"/>
    <w:rsid w:val="199A70D5"/>
    <w:rsid w:val="1C74CF4F"/>
    <w:rsid w:val="1D264BAF"/>
    <w:rsid w:val="1E4D6E88"/>
    <w:rsid w:val="1EA68CA4"/>
    <w:rsid w:val="223862B4"/>
    <w:rsid w:val="22AECCDB"/>
    <w:rsid w:val="231958D0"/>
    <w:rsid w:val="2BB902B5"/>
    <w:rsid w:val="2CCBD81E"/>
    <w:rsid w:val="346F9C5D"/>
    <w:rsid w:val="34E612C7"/>
    <w:rsid w:val="38BB2F87"/>
    <w:rsid w:val="3B0E72E3"/>
    <w:rsid w:val="3BD9184E"/>
    <w:rsid w:val="3F744E49"/>
    <w:rsid w:val="423494CE"/>
    <w:rsid w:val="46AD49EC"/>
    <w:rsid w:val="472D00BA"/>
    <w:rsid w:val="4DEA79D5"/>
    <w:rsid w:val="4E79A48F"/>
    <w:rsid w:val="4F127455"/>
    <w:rsid w:val="5083E5B6"/>
    <w:rsid w:val="5084B099"/>
    <w:rsid w:val="56B14AC7"/>
    <w:rsid w:val="59CE794B"/>
    <w:rsid w:val="5B2B93EC"/>
    <w:rsid w:val="5B2DC93E"/>
    <w:rsid w:val="612C9E70"/>
    <w:rsid w:val="63469374"/>
    <w:rsid w:val="6830B3D8"/>
    <w:rsid w:val="68409C29"/>
    <w:rsid w:val="68A97760"/>
    <w:rsid w:val="6A8D7DBE"/>
    <w:rsid w:val="6CA68C69"/>
    <w:rsid w:val="6E0149D3"/>
    <w:rsid w:val="715D969D"/>
    <w:rsid w:val="76ED1D9A"/>
    <w:rsid w:val="7D589C6F"/>
    <w:rsid w:val="7DE4C2E9"/>
    <w:rsid w:val="7EBE1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00AF7F76-EA6D-4383-8E63-E8EAAAD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F6FD9"/>
    <w:pPr>
      <w:spacing w:after="0" w:line="240" w:lineRule="auto"/>
    </w:pPr>
    <w:rPr>
      <w:kern w:val="0"/>
      <w:sz w:val="22"/>
      <w:szCs w:val="22"/>
    </w:rPr>
  </w:style>
  <w:style w:type="character" w:styleId="UnresolvedMention">
    <w:name w:val="Unresolved Mention"/>
    <w:basedOn w:val="DefaultParagraphFont"/>
    <w:uiPriority w:val="99"/>
    <w:semiHidden/>
    <w:unhideWhenUsed/>
    <w:rsid w:val="00253CCE"/>
    <w:rPr>
      <w:color w:val="605E5C"/>
      <w:shd w:val="clear" w:color="auto" w:fill="E1DFDD"/>
    </w:rPr>
  </w:style>
  <w:style w:type="paragraph" w:styleId="Header">
    <w:name w:val="header"/>
    <w:basedOn w:val="Normal"/>
    <w:link w:val="HeaderChar"/>
    <w:uiPriority w:val="99"/>
    <w:semiHidden/>
    <w:unhideWhenUsed/>
    <w:rsid w:val="003C17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36"/>
    <w:rPr>
      <w:kern w:val="0"/>
      <w:sz w:val="22"/>
      <w:szCs w:val="22"/>
    </w:rPr>
  </w:style>
  <w:style w:type="paragraph" w:styleId="Footer">
    <w:name w:val="footer"/>
    <w:basedOn w:val="Normal"/>
    <w:link w:val="FooterChar"/>
    <w:uiPriority w:val="99"/>
    <w:semiHidden/>
    <w:unhideWhenUsed/>
    <w:rsid w:val="003C17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1736"/>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13713">
      <w:bodyDiv w:val="1"/>
      <w:marLeft w:val="0"/>
      <w:marRight w:val="0"/>
      <w:marTop w:val="0"/>
      <w:marBottom w:val="0"/>
      <w:divBdr>
        <w:top w:val="none" w:sz="0" w:space="0" w:color="auto"/>
        <w:left w:val="none" w:sz="0" w:space="0" w:color="auto"/>
        <w:bottom w:val="none" w:sz="0" w:space="0" w:color="auto"/>
        <w:right w:val="none" w:sz="0" w:space="0" w:color="auto"/>
      </w:divBdr>
    </w:div>
    <w:div w:id="868446001">
      <w:bodyDiv w:val="1"/>
      <w:marLeft w:val="0"/>
      <w:marRight w:val="0"/>
      <w:marTop w:val="0"/>
      <w:marBottom w:val="0"/>
      <w:divBdr>
        <w:top w:val="none" w:sz="0" w:space="0" w:color="auto"/>
        <w:left w:val="none" w:sz="0" w:space="0" w:color="auto"/>
        <w:bottom w:val="none" w:sz="0" w:space="0" w:color="auto"/>
        <w:right w:val="none" w:sz="0" w:space="0" w:color="auto"/>
      </w:divBdr>
    </w:div>
    <w:div w:id="972292287">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20005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c.sharepoint.com/sites/9426-OTLAMEServices/Shared%20Documents/Common%20indicator%20tool/TOsC%20Guidebook--June%202024%20Updat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aidlearninglab.org/community/blog/what-kind-networ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929E3-352D-4B48-AC24-FAAAFF8F7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0A725-E754-4D66-B7AE-B4770F8E9618}">
  <ds:schemaRefs>
    <ds:schemaRef ds:uri="http://schemas.microsoft.com/sharepoint/v3/contenttype/forms"/>
  </ds:schemaRefs>
</ds:datastoreItem>
</file>

<file path=customXml/itemProps3.xml><?xml version="1.0" encoding="utf-8"?>
<ds:datastoreItem xmlns:ds="http://schemas.openxmlformats.org/officeDocument/2006/customXml" ds:itemID="{4A9C6191-0F2B-41E5-8246-E0406F080EAB}">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TIPOS DE CAPITAL</dc:title>
  <dc:subject/>
  <dc:creator>Buró de Asuntos Laborales Internacionales (ILAB)</dc:creator>
  <cp:keywords/>
  <dc:description/>
  <cp:lastModifiedBy>Edward S. White</cp:lastModifiedBy>
  <cp:revision>8</cp:revision>
  <dcterms:created xsi:type="dcterms:W3CDTF">2024-09-09T13:06:00Z</dcterms:created>
  <dcterms:modified xsi:type="dcterms:W3CDTF">2024-09-18T18:56:00Z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